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7F" w:rsidRPr="00763C2E" w:rsidRDefault="00F4737F" w:rsidP="00296D4E">
      <w:pPr>
        <w:pStyle w:val="Corpotesto"/>
        <w:tabs>
          <w:tab w:val="left" w:pos="142"/>
        </w:tabs>
        <w:ind w:left="0" w:right="79"/>
        <w:jc w:val="center"/>
        <w:rPr>
          <w:rFonts w:ascii="Times New Roman"/>
          <w:sz w:val="28"/>
          <w:szCs w:val="28"/>
          <w:lang w:val="it-IT"/>
        </w:rPr>
      </w:pPr>
    </w:p>
    <w:p w:rsidR="00616D8C" w:rsidRPr="00763C2E" w:rsidRDefault="00616D8C" w:rsidP="00296D4E">
      <w:pPr>
        <w:pStyle w:val="Corpotesto"/>
        <w:tabs>
          <w:tab w:val="left" w:pos="142"/>
        </w:tabs>
        <w:ind w:left="0" w:right="79"/>
        <w:jc w:val="center"/>
        <w:rPr>
          <w:rFonts w:ascii="Times New Roman"/>
          <w:sz w:val="28"/>
          <w:szCs w:val="28"/>
          <w:lang w:val="it-IT"/>
        </w:rPr>
      </w:pPr>
    </w:p>
    <w:p w:rsidR="00616D8C" w:rsidRPr="00763C2E" w:rsidRDefault="00616D8C" w:rsidP="00296D4E">
      <w:pPr>
        <w:pStyle w:val="Corpotesto"/>
        <w:tabs>
          <w:tab w:val="left" w:pos="142"/>
        </w:tabs>
        <w:ind w:left="0" w:right="79"/>
        <w:jc w:val="center"/>
        <w:rPr>
          <w:rFonts w:ascii="Times New Roman"/>
          <w:sz w:val="28"/>
          <w:szCs w:val="28"/>
          <w:lang w:val="it-IT"/>
        </w:rPr>
      </w:pPr>
    </w:p>
    <w:p w:rsidR="00F4737F" w:rsidRPr="00763C2E" w:rsidRDefault="00F4737F" w:rsidP="00296D4E">
      <w:pPr>
        <w:pStyle w:val="Corpotesto"/>
        <w:tabs>
          <w:tab w:val="left" w:pos="142"/>
        </w:tabs>
        <w:spacing w:before="8"/>
        <w:ind w:left="0" w:right="79"/>
        <w:jc w:val="center"/>
        <w:rPr>
          <w:rFonts w:ascii="Times New Roman"/>
          <w:sz w:val="28"/>
          <w:szCs w:val="28"/>
          <w:lang w:val="it-IT"/>
        </w:rPr>
      </w:pPr>
    </w:p>
    <w:p w:rsidR="00F4737F" w:rsidRPr="00763C2E" w:rsidRDefault="00F4737F" w:rsidP="00296D4E">
      <w:pPr>
        <w:tabs>
          <w:tab w:val="left" w:pos="142"/>
        </w:tabs>
        <w:spacing w:before="92"/>
        <w:ind w:right="79"/>
        <w:jc w:val="center"/>
        <w:rPr>
          <w:b/>
          <w:sz w:val="28"/>
          <w:szCs w:val="28"/>
          <w:lang w:val="it-IT"/>
        </w:rPr>
      </w:pPr>
      <w:r w:rsidRPr="00763C2E">
        <w:rPr>
          <w:b/>
          <w:sz w:val="28"/>
          <w:szCs w:val="28"/>
          <w:lang w:val="it-IT"/>
        </w:rPr>
        <w:t>AMES S.P.A.</w:t>
      </w:r>
    </w:p>
    <w:p w:rsidR="00F4737F" w:rsidRPr="00763C2E" w:rsidRDefault="00F4737F" w:rsidP="00296D4E">
      <w:pPr>
        <w:tabs>
          <w:tab w:val="left" w:pos="142"/>
        </w:tabs>
        <w:spacing w:before="216"/>
        <w:ind w:right="79"/>
        <w:jc w:val="center"/>
        <w:rPr>
          <w:b/>
          <w:sz w:val="28"/>
          <w:szCs w:val="28"/>
          <w:lang w:val="it-IT"/>
        </w:rPr>
      </w:pPr>
      <w:r w:rsidRPr="00763C2E">
        <w:rPr>
          <w:b/>
          <w:sz w:val="28"/>
          <w:szCs w:val="28"/>
          <w:lang w:val="it-IT"/>
        </w:rPr>
        <w:t>AZIENDA MULTISERVIZI ECONOMICI E SOCIALI SPA</w:t>
      </w:r>
    </w:p>
    <w:p w:rsidR="00F4737F" w:rsidRPr="00763C2E" w:rsidRDefault="00F4737F" w:rsidP="00296D4E">
      <w:pPr>
        <w:tabs>
          <w:tab w:val="left" w:pos="142"/>
        </w:tabs>
        <w:spacing w:before="119"/>
        <w:ind w:right="79"/>
        <w:jc w:val="center"/>
        <w:rPr>
          <w:b/>
          <w:sz w:val="28"/>
          <w:szCs w:val="28"/>
          <w:lang w:val="it-IT"/>
        </w:rPr>
      </w:pPr>
      <w:r w:rsidRPr="00763C2E">
        <w:rPr>
          <w:b/>
          <w:sz w:val="28"/>
          <w:szCs w:val="28"/>
          <w:lang w:val="it-IT"/>
        </w:rPr>
        <w:t>Isola Nova del Tronchetto, 14 – 30135 Venezia (VE) - ITALIA</w:t>
      </w:r>
    </w:p>
    <w:p w:rsidR="00F4737F" w:rsidRPr="00763C2E" w:rsidRDefault="00F4737F" w:rsidP="00296D4E">
      <w:pPr>
        <w:pStyle w:val="Corpotesto"/>
        <w:tabs>
          <w:tab w:val="left" w:pos="142"/>
        </w:tabs>
        <w:ind w:left="0" w:right="79"/>
        <w:jc w:val="center"/>
        <w:rPr>
          <w:b/>
          <w:sz w:val="28"/>
          <w:szCs w:val="28"/>
          <w:lang w:val="it-IT"/>
        </w:rPr>
      </w:pPr>
    </w:p>
    <w:p w:rsidR="00F4737F" w:rsidRPr="00763C2E" w:rsidRDefault="00F4737F" w:rsidP="00296D4E">
      <w:pPr>
        <w:pStyle w:val="Corpotesto"/>
        <w:tabs>
          <w:tab w:val="left" w:pos="142"/>
        </w:tabs>
        <w:ind w:left="0" w:right="79"/>
        <w:jc w:val="center"/>
        <w:rPr>
          <w:b/>
          <w:sz w:val="28"/>
          <w:szCs w:val="28"/>
          <w:lang w:val="it-IT"/>
        </w:rPr>
      </w:pPr>
    </w:p>
    <w:p w:rsidR="00F4737F" w:rsidRPr="00763C2E" w:rsidRDefault="00F4737F" w:rsidP="00296D4E">
      <w:pPr>
        <w:pStyle w:val="Corpotesto"/>
        <w:tabs>
          <w:tab w:val="left" w:pos="142"/>
        </w:tabs>
        <w:spacing w:before="4"/>
        <w:ind w:left="0" w:right="79"/>
        <w:jc w:val="center"/>
        <w:rPr>
          <w:b/>
          <w:sz w:val="28"/>
          <w:szCs w:val="28"/>
          <w:lang w:val="it-IT"/>
        </w:rPr>
      </w:pPr>
    </w:p>
    <w:p w:rsidR="00F4737F" w:rsidRPr="00C95814" w:rsidRDefault="004E32CB" w:rsidP="00296D4E">
      <w:pPr>
        <w:tabs>
          <w:tab w:val="left" w:pos="142"/>
        </w:tabs>
        <w:ind w:right="-28"/>
        <w:jc w:val="center"/>
        <w:rPr>
          <w:b/>
          <w:sz w:val="28"/>
          <w:szCs w:val="28"/>
          <w:u w:val="single"/>
          <w:lang w:val="it-IT"/>
        </w:rPr>
      </w:pPr>
      <w:r w:rsidRPr="00C95814">
        <w:rPr>
          <w:b/>
          <w:sz w:val="28"/>
          <w:szCs w:val="28"/>
          <w:u w:val="single"/>
          <w:lang w:val="it-IT"/>
        </w:rPr>
        <w:t>FORNITURA DI GENERI ALIMENTARI PER ILSERVIZIO DI RISTORAZIONE SCOLASTICA AGLI ASILI NIDO</w:t>
      </w:r>
      <w:r w:rsidR="008B6D58" w:rsidRPr="00C95814">
        <w:rPr>
          <w:b/>
          <w:sz w:val="28"/>
          <w:szCs w:val="28"/>
          <w:u w:val="single"/>
          <w:lang w:val="it-IT"/>
        </w:rPr>
        <w:t xml:space="preserve"> </w:t>
      </w:r>
      <w:r w:rsidRPr="00C95814">
        <w:rPr>
          <w:b/>
          <w:sz w:val="28"/>
          <w:szCs w:val="28"/>
          <w:u w:val="single"/>
          <w:lang w:val="it-IT"/>
        </w:rPr>
        <w:t>NEL COMUNE DI VENEZIA</w:t>
      </w:r>
      <w:r w:rsidR="00C075DE" w:rsidRPr="00C95814">
        <w:rPr>
          <w:b/>
          <w:sz w:val="28"/>
          <w:szCs w:val="28"/>
          <w:u w:val="single"/>
          <w:lang w:val="it-IT"/>
        </w:rPr>
        <w:t xml:space="preserve"> A RIDOTTO</w:t>
      </w:r>
      <w:r w:rsidR="008A0156" w:rsidRPr="00C95814">
        <w:rPr>
          <w:b/>
          <w:sz w:val="28"/>
          <w:szCs w:val="28"/>
          <w:u w:val="single"/>
          <w:lang w:val="it-IT"/>
        </w:rPr>
        <w:t xml:space="preserve"> </w:t>
      </w:r>
      <w:r w:rsidR="00C075DE" w:rsidRPr="00C95814">
        <w:rPr>
          <w:b/>
          <w:sz w:val="28"/>
          <w:szCs w:val="28"/>
          <w:u w:val="single"/>
          <w:lang w:val="it-IT"/>
        </w:rPr>
        <w:t>IMPATTO AMBIENTALE</w:t>
      </w:r>
    </w:p>
    <w:p w:rsidR="00F4737F" w:rsidRPr="00763C2E" w:rsidRDefault="00F4737F" w:rsidP="00296D4E">
      <w:pPr>
        <w:tabs>
          <w:tab w:val="left" w:pos="142"/>
        </w:tabs>
        <w:ind w:right="79"/>
        <w:jc w:val="center"/>
        <w:rPr>
          <w:b/>
          <w:sz w:val="28"/>
          <w:szCs w:val="28"/>
          <w:lang w:val="it-IT"/>
        </w:rPr>
      </w:pPr>
    </w:p>
    <w:p w:rsidR="00F4737F" w:rsidRPr="00763C2E" w:rsidRDefault="00F4737F" w:rsidP="00296D4E">
      <w:pPr>
        <w:pStyle w:val="Corpotesto"/>
        <w:tabs>
          <w:tab w:val="left" w:pos="142"/>
        </w:tabs>
        <w:ind w:left="0" w:right="79"/>
        <w:jc w:val="center"/>
        <w:rPr>
          <w:b/>
          <w:sz w:val="28"/>
          <w:szCs w:val="28"/>
          <w:lang w:val="it-IT"/>
        </w:rPr>
      </w:pPr>
    </w:p>
    <w:p w:rsidR="003B57AC" w:rsidRPr="00763C2E" w:rsidRDefault="003B57AC" w:rsidP="00296D4E">
      <w:pPr>
        <w:tabs>
          <w:tab w:val="left" w:pos="142"/>
        </w:tabs>
        <w:spacing w:before="92"/>
        <w:ind w:right="79"/>
        <w:jc w:val="center"/>
        <w:rPr>
          <w:b/>
          <w:sz w:val="28"/>
          <w:szCs w:val="28"/>
          <w:u w:val="thick"/>
          <w:lang w:val="it-IT"/>
        </w:rPr>
      </w:pPr>
    </w:p>
    <w:p w:rsidR="003B57AC" w:rsidRPr="00763C2E" w:rsidRDefault="003B57AC" w:rsidP="00296D4E">
      <w:pPr>
        <w:tabs>
          <w:tab w:val="left" w:pos="142"/>
        </w:tabs>
        <w:spacing w:before="92"/>
        <w:ind w:right="79"/>
        <w:jc w:val="center"/>
        <w:rPr>
          <w:b/>
          <w:sz w:val="28"/>
          <w:szCs w:val="28"/>
          <w:u w:val="thick"/>
          <w:lang w:val="it-IT"/>
        </w:rPr>
      </w:pPr>
    </w:p>
    <w:p w:rsidR="003B57AC" w:rsidRPr="00763C2E" w:rsidRDefault="003B57AC" w:rsidP="00296D4E">
      <w:pPr>
        <w:tabs>
          <w:tab w:val="left" w:pos="142"/>
        </w:tabs>
        <w:spacing w:before="92"/>
        <w:ind w:right="79"/>
        <w:jc w:val="center"/>
        <w:rPr>
          <w:b/>
          <w:sz w:val="28"/>
          <w:szCs w:val="28"/>
          <w:u w:val="thick"/>
          <w:lang w:val="it-IT"/>
        </w:rPr>
      </w:pPr>
    </w:p>
    <w:p w:rsidR="00F4737F" w:rsidRPr="00763C2E" w:rsidRDefault="00F4737F" w:rsidP="00296D4E">
      <w:pPr>
        <w:tabs>
          <w:tab w:val="left" w:pos="142"/>
        </w:tabs>
        <w:spacing w:before="92"/>
        <w:ind w:right="79"/>
        <w:jc w:val="center"/>
        <w:rPr>
          <w:b/>
          <w:sz w:val="28"/>
          <w:szCs w:val="28"/>
          <w:lang w:val="it-IT"/>
        </w:rPr>
      </w:pPr>
      <w:r w:rsidRPr="00763C2E">
        <w:rPr>
          <w:b/>
          <w:sz w:val="28"/>
          <w:szCs w:val="28"/>
          <w:u w:val="thick"/>
          <w:lang w:val="it-IT"/>
        </w:rPr>
        <w:t xml:space="preserve">PERIODO </w:t>
      </w:r>
      <w:r w:rsidR="00F92073" w:rsidRPr="00763C2E">
        <w:rPr>
          <w:b/>
          <w:sz w:val="28"/>
          <w:szCs w:val="28"/>
          <w:u w:val="thick"/>
          <w:lang w:val="it-IT"/>
        </w:rPr>
        <w:t>SETTEMBRE</w:t>
      </w:r>
      <w:r w:rsidRPr="00763C2E">
        <w:rPr>
          <w:b/>
          <w:sz w:val="28"/>
          <w:szCs w:val="28"/>
          <w:u w:val="thick"/>
          <w:lang w:val="it-IT"/>
        </w:rPr>
        <w:t xml:space="preserve"> 201</w:t>
      </w:r>
      <w:r w:rsidR="004E32CB" w:rsidRPr="00763C2E">
        <w:rPr>
          <w:b/>
          <w:sz w:val="28"/>
          <w:szCs w:val="28"/>
          <w:u w:val="thick"/>
          <w:lang w:val="it-IT"/>
        </w:rPr>
        <w:t>9</w:t>
      </w:r>
      <w:r w:rsidRPr="00763C2E">
        <w:rPr>
          <w:b/>
          <w:sz w:val="28"/>
          <w:szCs w:val="28"/>
          <w:u w:val="thick"/>
          <w:lang w:val="it-IT"/>
        </w:rPr>
        <w:t xml:space="preserve"> – </w:t>
      </w:r>
      <w:r w:rsidR="00AC58A0">
        <w:rPr>
          <w:b/>
          <w:sz w:val="28"/>
          <w:szCs w:val="28"/>
          <w:u w:val="thick"/>
          <w:lang w:val="it-IT"/>
        </w:rPr>
        <w:t>LUGLIO</w:t>
      </w:r>
      <w:r w:rsidRPr="00763C2E">
        <w:rPr>
          <w:b/>
          <w:sz w:val="28"/>
          <w:szCs w:val="28"/>
          <w:u w:val="thick"/>
          <w:lang w:val="it-IT"/>
        </w:rPr>
        <w:t xml:space="preserve"> 202</w:t>
      </w:r>
      <w:r w:rsidR="004E32CB" w:rsidRPr="00763C2E">
        <w:rPr>
          <w:b/>
          <w:sz w:val="28"/>
          <w:szCs w:val="28"/>
          <w:u w:val="thick"/>
          <w:lang w:val="it-IT"/>
        </w:rPr>
        <w:t>1</w:t>
      </w:r>
    </w:p>
    <w:p w:rsidR="00F4737F" w:rsidRPr="00763C2E" w:rsidRDefault="00477313" w:rsidP="00296D4E">
      <w:pPr>
        <w:tabs>
          <w:tab w:val="left" w:pos="142"/>
        </w:tabs>
        <w:spacing w:before="121"/>
        <w:ind w:right="79"/>
        <w:jc w:val="center"/>
        <w:rPr>
          <w:i/>
          <w:sz w:val="28"/>
          <w:szCs w:val="28"/>
          <w:lang w:val="it-IT"/>
        </w:rPr>
      </w:pPr>
      <w:r w:rsidRPr="00763C2E">
        <w:rPr>
          <w:i/>
          <w:sz w:val="28"/>
          <w:szCs w:val="28"/>
          <w:lang w:val="it-IT"/>
        </w:rPr>
        <w:t xml:space="preserve">(compresi </w:t>
      </w:r>
      <w:r w:rsidR="00F4737F" w:rsidRPr="00763C2E">
        <w:rPr>
          <w:i/>
          <w:sz w:val="28"/>
          <w:szCs w:val="28"/>
          <w:lang w:val="it-IT"/>
        </w:rPr>
        <w:t>centri estivi</w:t>
      </w:r>
      <w:r w:rsidRPr="00763C2E">
        <w:rPr>
          <w:i/>
          <w:sz w:val="28"/>
          <w:szCs w:val="28"/>
          <w:lang w:val="it-IT"/>
        </w:rPr>
        <w:t>)</w:t>
      </w:r>
    </w:p>
    <w:p w:rsidR="00F4737F" w:rsidRPr="00763C2E" w:rsidRDefault="00F4737F" w:rsidP="00296D4E">
      <w:pPr>
        <w:tabs>
          <w:tab w:val="left" w:pos="142"/>
        </w:tabs>
        <w:ind w:right="79"/>
        <w:jc w:val="center"/>
        <w:rPr>
          <w:sz w:val="28"/>
          <w:szCs w:val="28"/>
          <w:lang w:val="it-IT"/>
        </w:rPr>
      </w:pPr>
    </w:p>
    <w:p w:rsidR="00886FB7" w:rsidRPr="00763C2E" w:rsidRDefault="00886FB7" w:rsidP="00296D4E">
      <w:pPr>
        <w:tabs>
          <w:tab w:val="left" w:pos="142"/>
        </w:tabs>
        <w:ind w:right="79"/>
        <w:jc w:val="center"/>
        <w:rPr>
          <w:sz w:val="28"/>
          <w:szCs w:val="28"/>
          <w:lang w:val="it-IT"/>
        </w:rPr>
      </w:pPr>
    </w:p>
    <w:p w:rsidR="00886FB7" w:rsidRPr="00763C2E" w:rsidRDefault="00886FB7" w:rsidP="00296D4E">
      <w:pPr>
        <w:tabs>
          <w:tab w:val="left" w:pos="142"/>
        </w:tabs>
        <w:ind w:right="79"/>
        <w:jc w:val="center"/>
        <w:rPr>
          <w:sz w:val="28"/>
          <w:szCs w:val="28"/>
          <w:lang w:val="it-IT"/>
        </w:rPr>
      </w:pPr>
    </w:p>
    <w:p w:rsidR="00477313" w:rsidRPr="00763C2E" w:rsidRDefault="00886FB7" w:rsidP="00296D4E">
      <w:pPr>
        <w:tabs>
          <w:tab w:val="left" w:pos="142"/>
        </w:tabs>
        <w:ind w:right="79"/>
        <w:jc w:val="center"/>
        <w:rPr>
          <w:b/>
          <w:sz w:val="28"/>
          <w:szCs w:val="28"/>
          <w:lang w:val="it-IT"/>
        </w:rPr>
      </w:pPr>
      <w:r w:rsidRPr="00763C2E">
        <w:rPr>
          <w:b/>
          <w:sz w:val="28"/>
          <w:szCs w:val="28"/>
          <w:lang w:val="it-IT"/>
        </w:rPr>
        <w:t>CAPITOLATO SPECIALE D’APPALTO</w:t>
      </w:r>
      <w:bookmarkStart w:id="0" w:name="_Toc536521970"/>
    </w:p>
    <w:p w:rsidR="00477313" w:rsidRPr="00763C2E" w:rsidRDefault="00477313" w:rsidP="00296D4E">
      <w:pPr>
        <w:tabs>
          <w:tab w:val="left" w:pos="142"/>
        </w:tabs>
        <w:ind w:right="79"/>
        <w:jc w:val="center"/>
        <w:rPr>
          <w:b/>
          <w:sz w:val="28"/>
          <w:szCs w:val="28"/>
          <w:lang w:val="it-IT"/>
        </w:rPr>
      </w:pPr>
    </w:p>
    <w:p w:rsidR="00477313" w:rsidRPr="00763C2E" w:rsidRDefault="00477313" w:rsidP="00296D4E">
      <w:pPr>
        <w:tabs>
          <w:tab w:val="left" w:pos="142"/>
        </w:tabs>
        <w:ind w:right="79"/>
        <w:jc w:val="center"/>
        <w:rPr>
          <w:b/>
          <w:sz w:val="28"/>
          <w:szCs w:val="28"/>
          <w:lang w:val="it-IT"/>
        </w:rPr>
      </w:pPr>
    </w:p>
    <w:p w:rsidR="00296D4E" w:rsidRPr="00763C2E" w:rsidRDefault="00296D4E" w:rsidP="00296D4E">
      <w:pPr>
        <w:tabs>
          <w:tab w:val="left" w:pos="142"/>
        </w:tabs>
        <w:ind w:right="79"/>
        <w:jc w:val="both"/>
        <w:rPr>
          <w:b/>
          <w:szCs w:val="24"/>
          <w:lang w:val="it-IT"/>
        </w:rPr>
      </w:pPr>
    </w:p>
    <w:bookmarkEnd w:id="0" w:displacedByCustomXml="next"/>
    <w:sdt>
      <w:sdtPr>
        <w:rPr>
          <w:rFonts w:eastAsia="Arial" w:cs="Arial"/>
          <w:b w:val="0"/>
          <w:bCs w:val="0"/>
          <w:szCs w:val="24"/>
          <w:lang w:val="en-US"/>
        </w:rPr>
        <w:id w:val="7017926"/>
        <w:docPartObj>
          <w:docPartGallery w:val="Table of Contents"/>
          <w:docPartUnique/>
        </w:docPartObj>
      </w:sdtPr>
      <w:sdtEndPr/>
      <w:sdtContent>
        <w:p w:rsidR="00F4737F" w:rsidRPr="00763C2E" w:rsidRDefault="00F4737F" w:rsidP="00296D4E">
          <w:pPr>
            <w:pStyle w:val="Titolosommario"/>
            <w:tabs>
              <w:tab w:val="left" w:pos="142"/>
            </w:tabs>
            <w:spacing w:line="360" w:lineRule="auto"/>
            <w:ind w:right="79"/>
            <w:jc w:val="both"/>
            <w:rPr>
              <w:szCs w:val="24"/>
            </w:rPr>
          </w:pPr>
          <w:r w:rsidRPr="00763C2E">
            <w:rPr>
              <w:szCs w:val="24"/>
            </w:rPr>
            <w:t>Sommario</w:t>
          </w:r>
        </w:p>
        <w:p w:rsidR="00CA0DE5" w:rsidRDefault="00BA1950">
          <w:pPr>
            <w:pStyle w:val="Sommario1"/>
            <w:rPr>
              <w:rFonts w:asciiTheme="minorHAnsi" w:eastAsiaTheme="minorEastAsia" w:hAnsiTheme="minorHAnsi" w:cstheme="minorBidi"/>
              <w:noProof/>
              <w:sz w:val="22"/>
              <w:lang w:val="it-IT" w:eastAsia="it-IT"/>
            </w:rPr>
          </w:pPr>
          <w:r w:rsidRPr="00763C2E">
            <w:rPr>
              <w:lang w:val="it-IT"/>
            </w:rPr>
            <w:fldChar w:fldCharType="begin"/>
          </w:r>
          <w:r w:rsidR="00F4737F" w:rsidRPr="00763C2E">
            <w:rPr>
              <w:lang w:val="it-IT"/>
            </w:rPr>
            <w:instrText xml:space="preserve"> TOC \o "1-3" \h \z \u </w:instrText>
          </w:r>
          <w:r w:rsidRPr="00763C2E">
            <w:rPr>
              <w:lang w:val="it-IT"/>
            </w:rPr>
            <w:fldChar w:fldCharType="separate"/>
          </w:r>
          <w:hyperlink w:anchor="_Toc5184954" w:history="1">
            <w:r w:rsidR="00CA0DE5" w:rsidRPr="002B061F">
              <w:rPr>
                <w:rStyle w:val="Collegamentoipertestuale"/>
                <w:noProof/>
                <w:lang w:val="it-IT"/>
              </w:rPr>
              <w:t>ART. 1 – Oggetto dell’appalto</w:t>
            </w:r>
            <w:r w:rsidR="00CA0DE5">
              <w:rPr>
                <w:noProof/>
                <w:webHidden/>
              </w:rPr>
              <w:tab/>
            </w:r>
            <w:r>
              <w:rPr>
                <w:noProof/>
                <w:webHidden/>
              </w:rPr>
              <w:fldChar w:fldCharType="begin"/>
            </w:r>
            <w:r w:rsidR="00CA0DE5">
              <w:rPr>
                <w:noProof/>
                <w:webHidden/>
              </w:rPr>
              <w:instrText xml:space="preserve"> PAGEREF _Toc5184954 \h </w:instrText>
            </w:r>
            <w:r>
              <w:rPr>
                <w:noProof/>
                <w:webHidden/>
              </w:rPr>
            </w:r>
            <w:r>
              <w:rPr>
                <w:noProof/>
                <w:webHidden/>
              </w:rPr>
              <w:fldChar w:fldCharType="separate"/>
            </w:r>
            <w:r w:rsidR="001B0F40">
              <w:rPr>
                <w:noProof/>
                <w:webHidden/>
              </w:rPr>
              <w:t>3</w:t>
            </w:r>
            <w:r>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55" w:history="1">
            <w:r w:rsidR="00CA0DE5" w:rsidRPr="002B061F">
              <w:rPr>
                <w:rStyle w:val="Collegamentoipertestuale"/>
                <w:noProof/>
                <w:lang w:val="it-IT"/>
              </w:rPr>
              <w:t>ART. 2 – Durata, opzioni e valore dell’appalto</w:t>
            </w:r>
            <w:r w:rsidR="00CA0DE5">
              <w:rPr>
                <w:noProof/>
                <w:webHidden/>
              </w:rPr>
              <w:tab/>
            </w:r>
            <w:r w:rsidR="00BA1950">
              <w:rPr>
                <w:noProof/>
                <w:webHidden/>
              </w:rPr>
              <w:fldChar w:fldCharType="begin"/>
            </w:r>
            <w:r w:rsidR="00CA0DE5">
              <w:rPr>
                <w:noProof/>
                <w:webHidden/>
              </w:rPr>
              <w:instrText xml:space="preserve"> PAGEREF _Toc5184955 \h </w:instrText>
            </w:r>
            <w:r w:rsidR="00BA1950">
              <w:rPr>
                <w:noProof/>
                <w:webHidden/>
              </w:rPr>
            </w:r>
            <w:r w:rsidR="00BA1950">
              <w:rPr>
                <w:noProof/>
                <w:webHidden/>
              </w:rPr>
              <w:fldChar w:fldCharType="separate"/>
            </w:r>
            <w:r w:rsidR="001B0F40">
              <w:rPr>
                <w:noProof/>
                <w:webHidden/>
              </w:rPr>
              <w:t>3</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56" w:history="1">
            <w:r w:rsidR="00CA0DE5" w:rsidRPr="002B061F">
              <w:rPr>
                <w:rStyle w:val="Collegamentoipertestuale"/>
                <w:noProof/>
                <w:lang w:val="it-IT"/>
              </w:rPr>
              <w:t>ART 3 – Tipologia derrate alimentari</w:t>
            </w:r>
            <w:r w:rsidR="00CA0DE5">
              <w:rPr>
                <w:noProof/>
                <w:webHidden/>
              </w:rPr>
              <w:tab/>
            </w:r>
            <w:r w:rsidR="00BA1950">
              <w:rPr>
                <w:noProof/>
                <w:webHidden/>
              </w:rPr>
              <w:fldChar w:fldCharType="begin"/>
            </w:r>
            <w:r w:rsidR="00CA0DE5">
              <w:rPr>
                <w:noProof/>
                <w:webHidden/>
              </w:rPr>
              <w:instrText xml:space="preserve"> PAGEREF _Toc5184956 \h </w:instrText>
            </w:r>
            <w:r w:rsidR="00BA1950">
              <w:rPr>
                <w:noProof/>
                <w:webHidden/>
              </w:rPr>
            </w:r>
            <w:r w:rsidR="00BA1950">
              <w:rPr>
                <w:noProof/>
                <w:webHidden/>
              </w:rPr>
              <w:fldChar w:fldCharType="separate"/>
            </w:r>
            <w:r w:rsidR="001B0F40">
              <w:rPr>
                <w:noProof/>
                <w:webHidden/>
              </w:rPr>
              <w:t>4</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57" w:history="1">
            <w:r w:rsidR="00CA0DE5" w:rsidRPr="002B061F">
              <w:rPr>
                <w:rStyle w:val="Collegamentoipertestuale"/>
                <w:noProof/>
                <w:lang w:val="it-IT"/>
              </w:rPr>
              <w:t>ART. 4 –  Partecipazione alla gara</w:t>
            </w:r>
            <w:r w:rsidR="00CA0DE5">
              <w:rPr>
                <w:noProof/>
                <w:webHidden/>
              </w:rPr>
              <w:tab/>
            </w:r>
            <w:r w:rsidR="00BA1950">
              <w:rPr>
                <w:noProof/>
                <w:webHidden/>
              </w:rPr>
              <w:fldChar w:fldCharType="begin"/>
            </w:r>
            <w:r w:rsidR="00CA0DE5">
              <w:rPr>
                <w:noProof/>
                <w:webHidden/>
              </w:rPr>
              <w:instrText xml:space="preserve"> PAGEREF _Toc5184957 \h </w:instrText>
            </w:r>
            <w:r w:rsidR="00BA1950">
              <w:rPr>
                <w:noProof/>
                <w:webHidden/>
              </w:rPr>
            </w:r>
            <w:r w:rsidR="00BA1950">
              <w:rPr>
                <w:noProof/>
                <w:webHidden/>
              </w:rPr>
              <w:fldChar w:fldCharType="separate"/>
            </w:r>
            <w:r w:rsidR="001B0F40">
              <w:rPr>
                <w:noProof/>
                <w:webHidden/>
              </w:rPr>
              <w:t>5</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58" w:history="1">
            <w:r w:rsidR="00CA0DE5" w:rsidRPr="002B061F">
              <w:rPr>
                <w:rStyle w:val="Collegamentoipertestuale"/>
                <w:noProof/>
                <w:lang w:val="it-IT"/>
              </w:rPr>
              <w:t>ART. 5 – Divieto di cessione del contratto</w:t>
            </w:r>
            <w:r w:rsidR="00CA0DE5">
              <w:rPr>
                <w:noProof/>
                <w:webHidden/>
              </w:rPr>
              <w:tab/>
            </w:r>
            <w:r w:rsidR="00BA1950">
              <w:rPr>
                <w:noProof/>
                <w:webHidden/>
              </w:rPr>
              <w:fldChar w:fldCharType="begin"/>
            </w:r>
            <w:r w:rsidR="00CA0DE5">
              <w:rPr>
                <w:noProof/>
                <w:webHidden/>
              </w:rPr>
              <w:instrText xml:space="preserve"> PAGEREF _Toc5184958 \h </w:instrText>
            </w:r>
            <w:r w:rsidR="00BA1950">
              <w:rPr>
                <w:noProof/>
                <w:webHidden/>
              </w:rPr>
            </w:r>
            <w:r w:rsidR="00BA1950">
              <w:rPr>
                <w:noProof/>
                <w:webHidden/>
              </w:rPr>
              <w:fldChar w:fldCharType="separate"/>
            </w:r>
            <w:r w:rsidR="001B0F40">
              <w:rPr>
                <w:noProof/>
                <w:webHidden/>
              </w:rPr>
              <w:t>5</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59" w:history="1">
            <w:r w:rsidR="00CA0DE5" w:rsidRPr="002B061F">
              <w:rPr>
                <w:rStyle w:val="Collegamentoipertestuale"/>
                <w:noProof/>
                <w:lang w:val="it-IT"/>
              </w:rPr>
              <w:t>ART. 6 –  Subappalto</w:t>
            </w:r>
            <w:r w:rsidR="00CA0DE5">
              <w:rPr>
                <w:noProof/>
                <w:webHidden/>
              </w:rPr>
              <w:tab/>
            </w:r>
            <w:r w:rsidR="00BA1950">
              <w:rPr>
                <w:noProof/>
                <w:webHidden/>
              </w:rPr>
              <w:fldChar w:fldCharType="begin"/>
            </w:r>
            <w:r w:rsidR="00CA0DE5">
              <w:rPr>
                <w:noProof/>
                <w:webHidden/>
              </w:rPr>
              <w:instrText xml:space="preserve"> PAGEREF _Toc5184959 \h </w:instrText>
            </w:r>
            <w:r w:rsidR="00BA1950">
              <w:rPr>
                <w:noProof/>
                <w:webHidden/>
              </w:rPr>
            </w:r>
            <w:r w:rsidR="00BA1950">
              <w:rPr>
                <w:noProof/>
                <w:webHidden/>
              </w:rPr>
              <w:fldChar w:fldCharType="separate"/>
            </w:r>
            <w:r w:rsidR="001B0F40">
              <w:rPr>
                <w:noProof/>
                <w:webHidden/>
              </w:rPr>
              <w:t>5</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60" w:history="1">
            <w:r w:rsidR="00CA0DE5" w:rsidRPr="002B061F">
              <w:rPr>
                <w:rStyle w:val="Collegamentoipertestuale"/>
                <w:noProof/>
                <w:lang w:val="it-IT"/>
              </w:rPr>
              <w:t>ART. 7 – Consegna delle derrate</w:t>
            </w:r>
            <w:r w:rsidR="00CA0DE5">
              <w:rPr>
                <w:noProof/>
                <w:webHidden/>
              </w:rPr>
              <w:tab/>
            </w:r>
            <w:r w:rsidR="00BA1950">
              <w:rPr>
                <w:noProof/>
                <w:webHidden/>
              </w:rPr>
              <w:fldChar w:fldCharType="begin"/>
            </w:r>
            <w:r w:rsidR="00CA0DE5">
              <w:rPr>
                <w:noProof/>
                <w:webHidden/>
              </w:rPr>
              <w:instrText xml:space="preserve"> PAGEREF _Toc5184960 \h </w:instrText>
            </w:r>
            <w:r w:rsidR="00BA1950">
              <w:rPr>
                <w:noProof/>
                <w:webHidden/>
              </w:rPr>
            </w:r>
            <w:r w:rsidR="00BA1950">
              <w:rPr>
                <w:noProof/>
                <w:webHidden/>
              </w:rPr>
              <w:fldChar w:fldCharType="separate"/>
            </w:r>
            <w:r w:rsidR="001B0F40">
              <w:rPr>
                <w:noProof/>
                <w:webHidden/>
              </w:rPr>
              <w:t>5</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61" w:history="1">
            <w:r w:rsidR="00CA0DE5" w:rsidRPr="002B061F">
              <w:rPr>
                <w:rStyle w:val="Collegamentoipertestuale"/>
                <w:noProof/>
                <w:lang w:val="it-IT"/>
              </w:rPr>
              <w:t>ART. 8 – Sedi di consegna derrate alimentari</w:t>
            </w:r>
            <w:r w:rsidR="00CA0DE5">
              <w:rPr>
                <w:noProof/>
                <w:webHidden/>
              </w:rPr>
              <w:tab/>
            </w:r>
            <w:r w:rsidR="00BA1950">
              <w:rPr>
                <w:noProof/>
                <w:webHidden/>
              </w:rPr>
              <w:fldChar w:fldCharType="begin"/>
            </w:r>
            <w:r w:rsidR="00CA0DE5">
              <w:rPr>
                <w:noProof/>
                <w:webHidden/>
              </w:rPr>
              <w:instrText xml:space="preserve"> PAGEREF _Toc5184961 \h </w:instrText>
            </w:r>
            <w:r w:rsidR="00BA1950">
              <w:rPr>
                <w:noProof/>
                <w:webHidden/>
              </w:rPr>
            </w:r>
            <w:r w:rsidR="00BA1950">
              <w:rPr>
                <w:noProof/>
                <w:webHidden/>
              </w:rPr>
              <w:fldChar w:fldCharType="separate"/>
            </w:r>
            <w:r w:rsidR="001B0F40">
              <w:rPr>
                <w:noProof/>
                <w:webHidden/>
              </w:rPr>
              <w:t>6</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62" w:history="1">
            <w:r w:rsidR="00CA0DE5" w:rsidRPr="002B061F">
              <w:rPr>
                <w:rStyle w:val="Collegamentoipertestuale"/>
                <w:rFonts w:eastAsiaTheme="minorHAnsi"/>
                <w:noProof/>
                <w:lang w:val="it-IT"/>
              </w:rPr>
              <w:t>ART. 9 – Mancata consegna</w:t>
            </w:r>
            <w:r w:rsidR="00CA0DE5">
              <w:rPr>
                <w:noProof/>
                <w:webHidden/>
              </w:rPr>
              <w:tab/>
            </w:r>
            <w:r w:rsidR="00BA1950">
              <w:rPr>
                <w:noProof/>
                <w:webHidden/>
              </w:rPr>
              <w:fldChar w:fldCharType="begin"/>
            </w:r>
            <w:r w:rsidR="00CA0DE5">
              <w:rPr>
                <w:noProof/>
                <w:webHidden/>
              </w:rPr>
              <w:instrText xml:space="preserve"> PAGEREF _Toc5184962 \h </w:instrText>
            </w:r>
            <w:r w:rsidR="00BA1950">
              <w:rPr>
                <w:noProof/>
                <w:webHidden/>
              </w:rPr>
            </w:r>
            <w:r w:rsidR="00BA1950">
              <w:rPr>
                <w:noProof/>
                <w:webHidden/>
              </w:rPr>
              <w:fldChar w:fldCharType="separate"/>
            </w:r>
            <w:r w:rsidR="001B0F40">
              <w:rPr>
                <w:noProof/>
                <w:webHidden/>
              </w:rPr>
              <w:t>7</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63" w:history="1">
            <w:r w:rsidR="00CA0DE5" w:rsidRPr="002B061F">
              <w:rPr>
                <w:rStyle w:val="Collegamentoipertestuale"/>
                <w:rFonts w:eastAsiaTheme="minorHAnsi"/>
                <w:noProof/>
                <w:lang w:val="it-IT"/>
              </w:rPr>
              <w:t>ART. 10 – Etichettatura delle derrate alimentari</w:t>
            </w:r>
            <w:r w:rsidR="00CA0DE5">
              <w:rPr>
                <w:noProof/>
                <w:webHidden/>
              </w:rPr>
              <w:tab/>
            </w:r>
            <w:r w:rsidR="00BA1950">
              <w:rPr>
                <w:noProof/>
                <w:webHidden/>
              </w:rPr>
              <w:fldChar w:fldCharType="begin"/>
            </w:r>
            <w:r w:rsidR="00CA0DE5">
              <w:rPr>
                <w:noProof/>
                <w:webHidden/>
              </w:rPr>
              <w:instrText xml:space="preserve"> PAGEREF _Toc5184963 \h </w:instrText>
            </w:r>
            <w:r w:rsidR="00BA1950">
              <w:rPr>
                <w:noProof/>
                <w:webHidden/>
              </w:rPr>
            </w:r>
            <w:r w:rsidR="00BA1950">
              <w:rPr>
                <w:noProof/>
                <w:webHidden/>
              </w:rPr>
              <w:fldChar w:fldCharType="separate"/>
            </w:r>
            <w:r w:rsidR="001B0F40">
              <w:rPr>
                <w:noProof/>
                <w:webHidden/>
              </w:rPr>
              <w:t>7</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64" w:history="1">
            <w:r w:rsidR="00CA0DE5" w:rsidRPr="002B061F">
              <w:rPr>
                <w:rStyle w:val="Collegamentoipertestuale"/>
                <w:rFonts w:eastAsiaTheme="minorHAnsi"/>
                <w:noProof/>
                <w:lang w:val="it-IT"/>
              </w:rPr>
              <w:t>ART. 11 – Accertamento della qualità delle derrate consegnate</w:t>
            </w:r>
            <w:r w:rsidR="00CA0DE5">
              <w:rPr>
                <w:noProof/>
                <w:webHidden/>
              </w:rPr>
              <w:tab/>
            </w:r>
            <w:r w:rsidR="00BA1950">
              <w:rPr>
                <w:noProof/>
                <w:webHidden/>
              </w:rPr>
              <w:fldChar w:fldCharType="begin"/>
            </w:r>
            <w:r w:rsidR="00CA0DE5">
              <w:rPr>
                <w:noProof/>
                <w:webHidden/>
              </w:rPr>
              <w:instrText xml:space="preserve"> PAGEREF _Toc5184964 \h </w:instrText>
            </w:r>
            <w:r w:rsidR="00BA1950">
              <w:rPr>
                <w:noProof/>
                <w:webHidden/>
              </w:rPr>
            </w:r>
            <w:r w:rsidR="00BA1950">
              <w:rPr>
                <w:noProof/>
                <w:webHidden/>
              </w:rPr>
              <w:fldChar w:fldCharType="separate"/>
            </w:r>
            <w:r w:rsidR="001B0F40">
              <w:rPr>
                <w:noProof/>
                <w:webHidden/>
              </w:rPr>
              <w:t>7</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65" w:history="1">
            <w:r w:rsidR="00CA0DE5" w:rsidRPr="002B061F">
              <w:rPr>
                <w:rStyle w:val="Collegamentoipertestuale"/>
                <w:rFonts w:eastAsiaTheme="minorHAnsi"/>
                <w:noProof/>
                <w:lang w:val="it-IT"/>
              </w:rPr>
              <w:t>ART. 13 – Responsabilità - obblighi</w:t>
            </w:r>
            <w:r w:rsidR="00CA0DE5">
              <w:rPr>
                <w:noProof/>
                <w:webHidden/>
              </w:rPr>
              <w:tab/>
            </w:r>
            <w:r w:rsidR="00BA1950">
              <w:rPr>
                <w:noProof/>
                <w:webHidden/>
              </w:rPr>
              <w:fldChar w:fldCharType="begin"/>
            </w:r>
            <w:r w:rsidR="00CA0DE5">
              <w:rPr>
                <w:noProof/>
                <w:webHidden/>
              </w:rPr>
              <w:instrText xml:space="preserve"> PAGEREF _Toc5184965 \h </w:instrText>
            </w:r>
            <w:r w:rsidR="00BA1950">
              <w:rPr>
                <w:noProof/>
                <w:webHidden/>
              </w:rPr>
            </w:r>
            <w:r w:rsidR="00BA1950">
              <w:rPr>
                <w:noProof/>
                <w:webHidden/>
              </w:rPr>
              <w:fldChar w:fldCharType="separate"/>
            </w:r>
            <w:r w:rsidR="001B0F40">
              <w:rPr>
                <w:noProof/>
                <w:webHidden/>
              </w:rPr>
              <w:t>8</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66" w:history="1">
            <w:r w:rsidR="00CA0DE5" w:rsidRPr="002B061F">
              <w:rPr>
                <w:rStyle w:val="Collegamentoipertestuale"/>
                <w:rFonts w:eastAsiaTheme="minorHAnsi"/>
                <w:noProof/>
                <w:lang w:val="it-IT"/>
              </w:rPr>
              <w:t>ART. 14 – Determinazione del prezzo</w:t>
            </w:r>
            <w:r w:rsidR="00CA0DE5">
              <w:rPr>
                <w:noProof/>
                <w:webHidden/>
              </w:rPr>
              <w:tab/>
            </w:r>
            <w:r w:rsidR="00BA1950">
              <w:rPr>
                <w:noProof/>
                <w:webHidden/>
              </w:rPr>
              <w:fldChar w:fldCharType="begin"/>
            </w:r>
            <w:r w:rsidR="00CA0DE5">
              <w:rPr>
                <w:noProof/>
                <w:webHidden/>
              </w:rPr>
              <w:instrText xml:space="preserve"> PAGEREF _Toc5184966 \h </w:instrText>
            </w:r>
            <w:r w:rsidR="00BA1950">
              <w:rPr>
                <w:noProof/>
                <w:webHidden/>
              </w:rPr>
            </w:r>
            <w:r w:rsidR="00BA1950">
              <w:rPr>
                <w:noProof/>
                <w:webHidden/>
              </w:rPr>
              <w:fldChar w:fldCharType="separate"/>
            </w:r>
            <w:r w:rsidR="001B0F40">
              <w:rPr>
                <w:noProof/>
                <w:webHidden/>
              </w:rPr>
              <w:t>9</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67" w:history="1">
            <w:r w:rsidR="00CA0DE5" w:rsidRPr="002B061F">
              <w:rPr>
                <w:rStyle w:val="Collegamentoipertestuale"/>
                <w:rFonts w:eastAsiaTheme="minorHAnsi"/>
                <w:noProof/>
                <w:lang w:val="it-IT"/>
              </w:rPr>
              <w:t>ART. 15 – Revisione dei prezzi</w:t>
            </w:r>
            <w:r w:rsidR="00CA0DE5">
              <w:rPr>
                <w:noProof/>
                <w:webHidden/>
              </w:rPr>
              <w:tab/>
            </w:r>
            <w:r w:rsidR="00BA1950">
              <w:rPr>
                <w:noProof/>
                <w:webHidden/>
              </w:rPr>
              <w:fldChar w:fldCharType="begin"/>
            </w:r>
            <w:r w:rsidR="00CA0DE5">
              <w:rPr>
                <w:noProof/>
                <w:webHidden/>
              </w:rPr>
              <w:instrText xml:space="preserve"> PAGEREF _Toc5184967 \h </w:instrText>
            </w:r>
            <w:r w:rsidR="00BA1950">
              <w:rPr>
                <w:noProof/>
                <w:webHidden/>
              </w:rPr>
            </w:r>
            <w:r w:rsidR="00BA1950">
              <w:rPr>
                <w:noProof/>
                <w:webHidden/>
              </w:rPr>
              <w:fldChar w:fldCharType="separate"/>
            </w:r>
            <w:r w:rsidR="001B0F40">
              <w:rPr>
                <w:noProof/>
                <w:webHidden/>
              </w:rPr>
              <w:t>9</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68" w:history="1">
            <w:r w:rsidR="00CA0DE5" w:rsidRPr="002B061F">
              <w:rPr>
                <w:rStyle w:val="Collegamentoipertestuale"/>
                <w:rFonts w:eastAsiaTheme="minorHAnsi"/>
                <w:noProof/>
                <w:lang w:val="it-IT"/>
              </w:rPr>
              <w:t>ART. 16 – Fatturazione e pagamenti</w:t>
            </w:r>
            <w:r w:rsidR="00CA0DE5">
              <w:rPr>
                <w:noProof/>
                <w:webHidden/>
              </w:rPr>
              <w:tab/>
            </w:r>
            <w:r w:rsidR="00BA1950">
              <w:rPr>
                <w:noProof/>
                <w:webHidden/>
              </w:rPr>
              <w:fldChar w:fldCharType="begin"/>
            </w:r>
            <w:r w:rsidR="00CA0DE5">
              <w:rPr>
                <w:noProof/>
                <w:webHidden/>
              </w:rPr>
              <w:instrText xml:space="preserve"> PAGEREF _Toc5184968 \h </w:instrText>
            </w:r>
            <w:r w:rsidR="00BA1950">
              <w:rPr>
                <w:noProof/>
                <w:webHidden/>
              </w:rPr>
            </w:r>
            <w:r w:rsidR="00BA1950">
              <w:rPr>
                <w:noProof/>
                <w:webHidden/>
              </w:rPr>
              <w:fldChar w:fldCharType="separate"/>
            </w:r>
            <w:r w:rsidR="001B0F40">
              <w:rPr>
                <w:noProof/>
                <w:webHidden/>
              </w:rPr>
              <w:t>10</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69" w:history="1">
            <w:r w:rsidR="00CA0DE5" w:rsidRPr="002B061F">
              <w:rPr>
                <w:rStyle w:val="Collegamentoipertestuale"/>
                <w:rFonts w:eastAsiaTheme="minorHAnsi"/>
                <w:noProof/>
                <w:lang w:val="it-IT"/>
              </w:rPr>
              <w:t>ART. 17 – Scioperi</w:t>
            </w:r>
            <w:r w:rsidR="00CA0DE5">
              <w:rPr>
                <w:noProof/>
                <w:webHidden/>
              </w:rPr>
              <w:tab/>
            </w:r>
            <w:r w:rsidR="00BA1950">
              <w:rPr>
                <w:noProof/>
                <w:webHidden/>
              </w:rPr>
              <w:fldChar w:fldCharType="begin"/>
            </w:r>
            <w:r w:rsidR="00CA0DE5">
              <w:rPr>
                <w:noProof/>
                <w:webHidden/>
              </w:rPr>
              <w:instrText xml:space="preserve"> PAGEREF _Toc5184969 \h </w:instrText>
            </w:r>
            <w:r w:rsidR="00BA1950">
              <w:rPr>
                <w:noProof/>
                <w:webHidden/>
              </w:rPr>
            </w:r>
            <w:r w:rsidR="00BA1950">
              <w:rPr>
                <w:noProof/>
                <w:webHidden/>
              </w:rPr>
              <w:fldChar w:fldCharType="separate"/>
            </w:r>
            <w:r w:rsidR="001B0F40">
              <w:rPr>
                <w:noProof/>
                <w:webHidden/>
              </w:rPr>
              <w:t>10</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70" w:history="1">
            <w:r w:rsidR="00CA0DE5" w:rsidRPr="002B061F">
              <w:rPr>
                <w:rStyle w:val="Collegamentoipertestuale"/>
                <w:rFonts w:eastAsiaTheme="minorHAnsi"/>
                <w:noProof/>
                <w:lang w:val="it-IT"/>
              </w:rPr>
              <w:t>ART. 18 – Penali</w:t>
            </w:r>
            <w:r w:rsidR="00CA0DE5">
              <w:rPr>
                <w:noProof/>
                <w:webHidden/>
              </w:rPr>
              <w:tab/>
            </w:r>
            <w:r w:rsidR="00BA1950">
              <w:rPr>
                <w:noProof/>
                <w:webHidden/>
              </w:rPr>
              <w:fldChar w:fldCharType="begin"/>
            </w:r>
            <w:r w:rsidR="00CA0DE5">
              <w:rPr>
                <w:noProof/>
                <w:webHidden/>
              </w:rPr>
              <w:instrText xml:space="preserve"> PAGEREF _Toc5184970 \h </w:instrText>
            </w:r>
            <w:r w:rsidR="00BA1950">
              <w:rPr>
                <w:noProof/>
                <w:webHidden/>
              </w:rPr>
            </w:r>
            <w:r w:rsidR="00BA1950">
              <w:rPr>
                <w:noProof/>
                <w:webHidden/>
              </w:rPr>
              <w:fldChar w:fldCharType="separate"/>
            </w:r>
            <w:r w:rsidR="001B0F40">
              <w:rPr>
                <w:noProof/>
                <w:webHidden/>
              </w:rPr>
              <w:t>10</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71" w:history="1">
            <w:r w:rsidR="00CA0DE5" w:rsidRPr="002B061F">
              <w:rPr>
                <w:rStyle w:val="Collegamentoipertestuale"/>
                <w:rFonts w:eastAsiaTheme="minorHAnsi"/>
                <w:noProof/>
                <w:lang w:val="it-IT"/>
              </w:rPr>
              <w:t>ART. 19 – Rinuncia all’aggiudicazione</w:t>
            </w:r>
            <w:r w:rsidR="00CA0DE5">
              <w:rPr>
                <w:noProof/>
                <w:webHidden/>
              </w:rPr>
              <w:tab/>
            </w:r>
            <w:r w:rsidR="00BA1950">
              <w:rPr>
                <w:noProof/>
                <w:webHidden/>
              </w:rPr>
              <w:fldChar w:fldCharType="begin"/>
            </w:r>
            <w:r w:rsidR="00CA0DE5">
              <w:rPr>
                <w:noProof/>
                <w:webHidden/>
              </w:rPr>
              <w:instrText xml:space="preserve"> PAGEREF _Toc5184971 \h </w:instrText>
            </w:r>
            <w:r w:rsidR="00BA1950">
              <w:rPr>
                <w:noProof/>
                <w:webHidden/>
              </w:rPr>
            </w:r>
            <w:r w:rsidR="00BA1950">
              <w:rPr>
                <w:noProof/>
                <w:webHidden/>
              </w:rPr>
              <w:fldChar w:fldCharType="separate"/>
            </w:r>
            <w:r w:rsidR="001B0F40">
              <w:rPr>
                <w:noProof/>
                <w:webHidden/>
              </w:rPr>
              <w:t>11</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72" w:history="1">
            <w:r w:rsidR="00CA0DE5" w:rsidRPr="002B061F">
              <w:rPr>
                <w:rStyle w:val="Collegamentoipertestuale"/>
                <w:rFonts w:eastAsiaTheme="minorHAnsi"/>
                <w:noProof/>
                <w:lang w:val="it-IT"/>
              </w:rPr>
              <w:t>ART. 20 – Obbligo di rispettare il codice etico, il codice di comportamento interno, gli ulteriori protocolli ex d. lgs. 231/2001, legge 190/2012 e manleva</w:t>
            </w:r>
            <w:r w:rsidR="00CA0DE5">
              <w:rPr>
                <w:noProof/>
                <w:webHidden/>
              </w:rPr>
              <w:tab/>
            </w:r>
            <w:r w:rsidR="00BA1950">
              <w:rPr>
                <w:noProof/>
                <w:webHidden/>
              </w:rPr>
              <w:fldChar w:fldCharType="begin"/>
            </w:r>
            <w:r w:rsidR="00CA0DE5">
              <w:rPr>
                <w:noProof/>
                <w:webHidden/>
              </w:rPr>
              <w:instrText xml:space="preserve"> PAGEREF _Toc5184972 \h </w:instrText>
            </w:r>
            <w:r w:rsidR="00BA1950">
              <w:rPr>
                <w:noProof/>
                <w:webHidden/>
              </w:rPr>
            </w:r>
            <w:r w:rsidR="00BA1950">
              <w:rPr>
                <w:noProof/>
                <w:webHidden/>
              </w:rPr>
              <w:fldChar w:fldCharType="separate"/>
            </w:r>
            <w:r w:rsidR="001B0F40">
              <w:rPr>
                <w:noProof/>
                <w:webHidden/>
              </w:rPr>
              <w:t>12</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73" w:history="1">
            <w:r w:rsidR="00CA0DE5" w:rsidRPr="002B061F">
              <w:rPr>
                <w:rStyle w:val="Collegamentoipertestuale"/>
                <w:rFonts w:eastAsiaTheme="minorHAnsi"/>
                <w:noProof/>
                <w:lang w:val="it-IT"/>
              </w:rPr>
              <w:t>ART. 21 – Clausole sulla tracciabilità dei flussi finanziari</w:t>
            </w:r>
            <w:r w:rsidR="00CA0DE5">
              <w:rPr>
                <w:noProof/>
                <w:webHidden/>
              </w:rPr>
              <w:tab/>
            </w:r>
            <w:r w:rsidR="00BA1950">
              <w:rPr>
                <w:noProof/>
                <w:webHidden/>
              </w:rPr>
              <w:fldChar w:fldCharType="begin"/>
            </w:r>
            <w:r w:rsidR="00CA0DE5">
              <w:rPr>
                <w:noProof/>
                <w:webHidden/>
              </w:rPr>
              <w:instrText xml:space="preserve"> PAGEREF _Toc5184973 \h </w:instrText>
            </w:r>
            <w:r w:rsidR="00BA1950">
              <w:rPr>
                <w:noProof/>
                <w:webHidden/>
              </w:rPr>
            </w:r>
            <w:r w:rsidR="00BA1950">
              <w:rPr>
                <w:noProof/>
                <w:webHidden/>
              </w:rPr>
              <w:fldChar w:fldCharType="separate"/>
            </w:r>
            <w:r w:rsidR="001B0F40">
              <w:rPr>
                <w:noProof/>
                <w:webHidden/>
              </w:rPr>
              <w:t>12</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74" w:history="1">
            <w:r w:rsidR="00CA0DE5" w:rsidRPr="002B061F">
              <w:rPr>
                <w:rStyle w:val="Collegamentoipertestuale"/>
                <w:rFonts w:eastAsiaTheme="minorHAnsi"/>
                <w:noProof/>
                <w:lang w:val="it-IT"/>
              </w:rPr>
              <w:t>ART. 22 – Risoluzione del contratto</w:t>
            </w:r>
            <w:r w:rsidR="00CA0DE5">
              <w:rPr>
                <w:noProof/>
                <w:webHidden/>
              </w:rPr>
              <w:tab/>
            </w:r>
            <w:r w:rsidR="00BA1950">
              <w:rPr>
                <w:noProof/>
                <w:webHidden/>
              </w:rPr>
              <w:fldChar w:fldCharType="begin"/>
            </w:r>
            <w:r w:rsidR="00CA0DE5">
              <w:rPr>
                <w:noProof/>
                <w:webHidden/>
              </w:rPr>
              <w:instrText xml:space="preserve"> PAGEREF _Toc5184974 \h </w:instrText>
            </w:r>
            <w:r w:rsidR="00BA1950">
              <w:rPr>
                <w:noProof/>
                <w:webHidden/>
              </w:rPr>
            </w:r>
            <w:r w:rsidR="00BA1950">
              <w:rPr>
                <w:noProof/>
                <w:webHidden/>
              </w:rPr>
              <w:fldChar w:fldCharType="separate"/>
            </w:r>
            <w:r w:rsidR="001B0F40">
              <w:rPr>
                <w:noProof/>
                <w:webHidden/>
              </w:rPr>
              <w:t>12</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75" w:history="1">
            <w:r w:rsidR="00CA0DE5" w:rsidRPr="002B061F">
              <w:rPr>
                <w:rStyle w:val="Collegamentoipertestuale"/>
                <w:rFonts w:eastAsiaTheme="minorHAnsi"/>
                <w:noProof/>
                <w:lang w:val="it-IT"/>
              </w:rPr>
              <w:t>ART. 24 – Registrazione del contratto</w:t>
            </w:r>
            <w:r w:rsidR="00CA0DE5">
              <w:rPr>
                <w:noProof/>
                <w:webHidden/>
              </w:rPr>
              <w:tab/>
            </w:r>
            <w:r w:rsidR="00BA1950">
              <w:rPr>
                <w:noProof/>
                <w:webHidden/>
              </w:rPr>
              <w:fldChar w:fldCharType="begin"/>
            </w:r>
            <w:r w:rsidR="00CA0DE5">
              <w:rPr>
                <w:noProof/>
                <w:webHidden/>
              </w:rPr>
              <w:instrText xml:space="preserve"> PAGEREF _Toc5184975 \h </w:instrText>
            </w:r>
            <w:r w:rsidR="00BA1950">
              <w:rPr>
                <w:noProof/>
                <w:webHidden/>
              </w:rPr>
            </w:r>
            <w:r w:rsidR="00BA1950">
              <w:rPr>
                <w:noProof/>
                <w:webHidden/>
              </w:rPr>
              <w:fldChar w:fldCharType="separate"/>
            </w:r>
            <w:r w:rsidR="001B0F40">
              <w:rPr>
                <w:noProof/>
                <w:webHidden/>
              </w:rPr>
              <w:t>14</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76" w:history="1">
            <w:r w:rsidR="00CA0DE5" w:rsidRPr="002B061F">
              <w:rPr>
                <w:rStyle w:val="Collegamentoipertestuale"/>
                <w:noProof/>
              </w:rPr>
              <w:t>In caso di registrazione del contratto, le spese relative all’imposta di registro sono ripartite in egual misura fra le parti. Le altre spese, comprese quelle relative all’imposta di bollo, sono a carico dell’I.A.</w:t>
            </w:r>
            <w:r w:rsidR="00CA0DE5">
              <w:rPr>
                <w:noProof/>
                <w:webHidden/>
              </w:rPr>
              <w:tab/>
            </w:r>
            <w:r w:rsidR="00BA1950">
              <w:rPr>
                <w:noProof/>
                <w:webHidden/>
              </w:rPr>
              <w:fldChar w:fldCharType="begin"/>
            </w:r>
            <w:r w:rsidR="00CA0DE5">
              <w:rPr>
                <w:noProof/>
                <w:webHidden/>
              </w:rPr>
              <w:instrText xml:space="preserve"> PAGEREF _Toc5184976 \h </w:instrText>
            </w:r>
            <w:r w:rsidR="00BA1950">
              <w:rPr>
                <w:noProof/>
                <w:webHidden/>
              </w:rPr>
            </w:r>
            <w:r w:rsidR="00BA1950">
              <w:rPr>
                <w:noProof/>
                <w:webHidden/>
              </w:rPr>
              <w:fldChar w:fldCharType="separate"/>
            </w:r>
            <w:r w:rsidR="001B0F40">
              <w:rPr>
                <w:noProof/>
                <w:webHidden/>
              </w:rPr>
              <w:t>14</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77" w:history="1">
            <w:r w:rsidR="00CA0DE5" w:rsidRPr="002B061F">
              <w:rPr>
                <w:rStyle w:val="Collegamentoipertestuale"/>
                <w:rFonts w:eastAsiaTheme="minorHAnsi"/>
                <w:noProof/>
                <w:lang w:val="it-IT"/>
              </w:rPr>
              <w:t>ART. 25 – Riservatezza delle informazioni e trattamento dati</w:t>
            </w:r>
            <w:r w:rsidR="00CA0DE5">
              <w:rPr>
                <w:noProof/>
                <w:webHidden/>
              </w:rPr>
              <w:tab/>
            </w:r>
            <w:r w:rsidR="00BA1950">
              <w:rPr>
                <w:noProof/>
                <w:webHidden/>
              </w:rPr>
              <w:fldChar w:fldCharType="begin"/>
            </w:r>
            <w:r w:rsidR="00CA0DE5">
              <w:rPr>
                <w:noProof/>
                <w:webHidden/>
              </w:rPr>
              <w:instrText xml:space="preserve"> PAGEREF _Toc5184977 \h </w:instrText>
            </w:r>
            <w:r w:rsidR="00BA1950">
              <w:rPr>
                <w:noProof/>
                <w:webHidden/>
              </w:rPr>
            </w:r>
            <w:r w:rsidR="00BA1950">
              <w:rPr>
                <w:noProof/>
                <w:webHidden/>
              </w:rPr>
              <w:fldChar w:fldCharType="separate"/>
            </w:r>
            <w:r w:rsidR="001B0F40">
              <w:rPr>
                <w:noProof/>
                <w:webHidden/>
              </w:rPr>
              <w:t>14</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78" w:history="1">
            <w:r w:rsidR="00CA0DE5" w:rsidRPr="002B061F">
              <w:rPr>
                <w:rStyle w:val="Collegamentoipertestuale"/>
                <w:rFonts w:eastAsiaTheme="minorHAnsi"/>
                <w:noProof/>
                <w:lang w:val="it-IT"/>
              </w:rPr>
              <w:t>ART. 26 – Controversie</w:t>
            </w:r>
            <w:r w:rsidR="00CA0DE5">
              <w:rPr>
                <w:noProof/>
                <w:webHidden/>
              </w:rPr>
              <w:tab/>
            </w:r>
            <w:r w:rsidR="00BA1950">
              <w:rPr>
                <w:noProof/>
                <w:webHidden/>
              </w:rPr>
              <w:fldChar w:fldCharType="begin"/>
            </w:r>
            <w:r w:rsidR="00CA0DE5">
              <w:rPr>
                <w:noProof/>
                <w:webHidden/>
              </w:rPr>
              <w:instrText xml:space="preserve"> PAGEREF _Toc5184978 \h </w:instrText>
            </w:r>
            <w:r w:rsidR="00BA1950">
              <w:rPr>
                <w:noProof/>
                <w:webHidden/>
              </w:rPr>
            </w:r>
            <w:r w:rsidR="00BA1950">
              <w:rPr>
                <w:noProof/>
                <w:webHidden/>
              </w:rPr>
              <w:fldChar w:fldCharType="separate"/>
            </w:r>
            <w:r w:rsidR="001B0F40">
              <w:rPr>
                <w:noProof/>
                <w:webHidden/>
              </w:rPr>
              <w:t>15</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79" w:history="1">
            <w:r w:rsidR="00CA0DE5" w:rsidRPr="002B061F">
              <w:rPr>
                <w:rStyle w:val="Collegamentoipertestuale"/>
                <w:rFonts w:eastAsiaTheme="minorHAnsi"/>
                <w:noProof/>
                <w:lang w:val="it-IT"/>
              </w:rPr>
              <w:t>ART. 27 – Spese di pubblicità legale</w:t>
            </w:r>
            <w:r w:rsidR="00CA0DE5">
              <w:rPr>
                <w:noProof/>
                <w:webHidden/>
              </w:rPr>
              <w:tab/>
            </w:r>
            <w:r w:rsidR="00BA1950">
              <w:rPr>
                <w:noProof/>
                <w:webHidden/>
              </w:rPr>
              <w:fldChar w:fldCharType="begin"/>
            </w:r>
            <w:r w:rsidR="00CA0DE5">
              <w:rPr>
                <w:noProof/>
                <w:webHidden/>
              </w:rPr>
              <w:instrText xml:space="preserve"> PAGEREF _Toc5184979 \h </w:instrText>
            </w:r>
            <w:r w:rsidR="00BA1950">
              <w:rPr>
                <w:noProof/>
                <w:webHidden/>
              </w:rPr>
            </w:r>
            <w:r w:rsidR="00BA1950">
              <w:rPr>
                <w:noProof/>
                <w:webHidden/>
              </w:rPr>
              <w:fldChar w:fldCharType="separate"/>
            </w:r>
            <w:r w:rsidR="001B0F40">
              <w:rPr>
                <w:noProof/>
                <w:webHidden/>
              </w:rPr>
              <w:t>15</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80" w:history="1">
            <w:r w:rsidR="00CA0DE5" w:rsidRPr="002B061F">
              <w:rPr>
                <w:rStyle w:val="Collegamentoipertestuale"/>
                <w:rFonts w:eastAsiaTheme="minorHAnsi"/>
                <w:noProof/>
                <w:lang w:val="it-IT"/>
              </w:rPr>
              <w:t>ART. 28 - Disposizioni finali</w:t>
            </w:r>
            <w:r w:rsidR="00CA0DE5">
              <w:rPr>
                <w:noProof/>
                <w:webHidden/>
              </w:rPr>
              <w:tab/>
            </w:r>
            <w:r w:rsidR="00BA1950">
              <w:rPr>
                <w:noProof/>
                <w:webHidden/>
              </w:rPr>
              <w:fldChar w:fldCharType="begin"/>
            </w:r>
            <w:r w:rsidR="00CA0DE5">
              <w:rPr>
                <w:noProof/>
                <w:webHidden/>
              </w:rPr>
              <w:instrText xml:space="preserve"> PAGEREF _Toc5184980 \h </w:instrText>
            </w:r>
            <w:r w:rsidR="00BA1950">
              <w:rPr>
                <w:noProof/>
                <w:webHidden/>
              </w:rPr>
            </w:r>
            <w:r w:rsidR="00BA1950">
              <w:rPr>
                <w:noProof/>
                <w:webHidden/>
              </w:rPr>
              <w:fldChar w:fldCharType="separate"/>
            </w:r>
            <w:r w:rsidR="001B0F40">
              <w:rPr>
                <w:noProof/>
                <w:webHidden/>
              </w:rPr>
              <w:t>15</w:t>
            </w:r>
            <w:r w:rsidR="00BA1950">
              <w:rPr>
                <w:noProof/>
                <w:webHidden/>
              </w:rPr>
              <w:fldChar w:fldCharType="end"/>
            </w:r>
          </w:hyperlink>
        </w:p>
        <w:p w:rsidR="00CA0DE5" w:rsidRDefault="00444B11">
          <w:pPr>
            <w:pStyle w:val="Sommario1"/>
            <w:rPr>
              <w:rFonts w:asciiTheme="minorHAnsi" w:eastAsiaTheme="minorEastAsia" w:hAnsiTheme="minorHAnsi" w:cstheme="minorBidi"/>
              <w:noProof/>
              <w:sz w:val="22"/>
              <w:lang w:val="it-IT" w:eastAsia="it-IT"/>
            </w:rPr>
          </w:pPr>
          <w:hyperlink w:anchor="_Toc5184981" w:history="1">
            <w:r w:rsidR="00CA0DE5" w:rsidRPr="002B061F">
              <w:rPr>
                <w:rStyle w:val="Collegamentoipertestuale"/>
                <w:rFonts w:eastAsiaTheme="minorHAnsi"/>
                <w:noProof/>
                <w:lang w:val="it-IT"/>
              </w:rPr>
              <w:t>ART. 29 – Allegati al capitolato</w:t>
            </w:r>
            <w:r w:rsidR="00CA0DE5">
              <w:rPr>
                <w:noProof/>
                <w:webHidden/>
              </w:rPr>
              <w:tab/>
            </w:r>
            <w:r w:rsidR="00BA1950">
              <w:rPr>
                <w:noProof/>
                <w:webHidden/>
              </w:rPr>
              <w:fldChar w:fldCharType="begin"/>
            </w:r>
            <w:r w:rsidR="00CA0DE5">
              <w:rPr>
                <w:noProof/>
                <w:webHidden/>
              </w:rPr>
              <w:instrText xml:space="preserve"> PAGEREF _Toc5184981 \h </w:instrText>
            </w:r>
            <w:r w:rsidR="00BA1950">
              <w:rPr>
                <w:noProof/>
                <w:webHidden/>
              </w:rPr>
            </w:r>
            <w:r w:rsidR="00BA1950">
              <w:rPr>
                <w:noProof/>
                <w:webHidden/>
              </w:rPr>
              <w:fldChar w:fldCharType="separate"/>
            </w:r>
            <w:r w:rsidR="001B0F40">
              <w:rPr>
                <w:noProof/>
                <w:webHidden/>
              </w:rPr>
              <w:t>15</w:t>
            </w:r>
            <w:r w:rsidR="00BA1950">
              <w:rPr>
                <w:noProof/>
                <w:webHidden/>
              </w:rPr>
              <w:fldChar w:fldCharType="end"/>
            </w:r>
          </w:hyperlink>
        </w:p>
        <w:p w:rsidR="00296D4E" w:rsidRPr="00763C2E" w:rsidRDefault="00BA1950" w:rsidP="00296D4E">
          <w:pPr>
            <w:tabs>
              <w:tab w:val="left" w:pos="142"/>
              <w:tab w:val="right" w:leader="dot" w:pos="9498"/>
            </w:tabs>
            <w:ind w:right="79"/>
            <w:jc w:val="both"/>
            <w:rPr>
              <w:szCs w:val="24"/>
              <w:lang w:val="it-IT"/>
            </w:rPr>
          </w:pPr>
          <w:r w:rsidRPr="00763C2E">
            <w:rPr>
              <w:sz w:val="22"/>
              <w:lang w:val="it-IT"/>
            </w:rPr>
            <w:fldChar w:fldCharType="end"/>
          </w:r>
        </w:p>
        <w:p w:rsidR="00F4737F" w:rsidRPr="00763C2E" w:rsidRDefault="00444B11" w:rsidP="00296D4E">
          <w:pPr>
            <w:tabs>
              <w:tab w:val="left" w:pos="142"/>
              <w:tab w:val="right" w:leader="dot" w:pos="9498"/>
            </w:tabs>
            <w:ind w:right="79"/>
            <w:jc w:val="both"/>
            <w:rPr>
              <w:szCs w:val="24"/>
              <w:lang w:val="it-IT"/>
            </w:rPr>
            <w:sectPr w:rsidR="00F4737F" w:rsidRPr="00763C2E" w:rsidSect="00616D8C">
              <w:footerReference w:type="default" r:id="rId9"/>
              <w:footerReference w:type="first" r:id="rId10"/>
              <w:type w:val="continuous"/>
              <w:pgSz w:w="11900" w:h="16840"/>
              <w:pgMar w:top="1060" w:right="1127" w:bottom="1468" w:left="1020" w:header="720" w:footer="720" w:gutter="0"/>
              <w:cols w:space="720"/>
              <w:titlePg/>
              <w:docGrid w:linePitch="299"/>
            </w:sectPr>
          </w:pPr>
        </w:p>
      </w:sdtContent>
    </w:sdt>
    <w:p w:rsidR="00F4737F" w:rsidRPr="00763C2E" w:rsidRDefault="00F4737F" w:rsidP="00296D4E">
      <w:pPr>
        <w:pStyle w:val="Titolo1"/>
        <w:tabs>
          <w:tab w:val="left" w:pos="142"/>
        </w:tabs>
        <w:jc w:val="both"/>
        <w:rPr>
          <w:lang w:val="it-IT"/>
        </w:rPr>
      </w:pPr>
    </w:p>
    <w:p w:rsidR="00F4737F" w:rsidRPr="00763C2E" w:rsidRDefault="00F4737F" w:rsidP="00296D4E">
      <w:pPr>
        <w:pStyle w:val="Titolo1"/>
        <w:tabs>
          <w:tab w:val="left" w:pos="142"/>
        </w:tabs>
        <w:spacing w:line="360" w:lineRule="auto"/>
        <w:jc w:val="both"/>
        <w:rPr>
          <w:lang w:val="it-IT"/>
        </w:rPr>
      </w:pPr>
      <w:bookmarkStart w:id="1" w:name="_Toc536521973"/>
      <w:bookmarkStart w:id="2" w:name="_Toc5184954"/>
      <w:r w:rsidRPr="00763C2E">
        <w:rPr>
          <w:lang w:val="it-IT"/>
        </w:rPr>
        <w:t>ART. 1 – Oggetto dell’appalto</w:t>
      </w:r>
      <w:bookmarkEnd w:id="1"/>
      <w:bookmarkEnd w:id="2"/>
    </w:p>
    <w:p w:rsidR="00C95814" w:rsidRDefault="004E32CB" w:rsidP="00AC58A0">
      <w:pPr>
        <w:spacing w:after="120"/>
        <w:jc w:val="both"/>
        <w:rPr>
          <w:lang w:val="it-IT"/>
        </w:rPr>
      </w:pPr>
      <w:bookmarkStart w:id="3" w:name="_Toc536521974"/>
      <w:r w:rsidRPr="00763C2E">
        <w:rPr>
          <w:lang w:val="it-IT"/>
        </w:rPr>
        <w:t xml:space="preserve">L’appalto ha per oggetto </w:t>
      </w:r>
      <w:r w:rsidR="009860E2" w:rsidRPr="00763C2E">
        <w:rPr>
          <w:lang w:val="it-IT"/>
        </w:rPr>
        <w:t>la</w:t>
      </w:r>
      <w:r w:rsidRPr="00763C2E">
        <w:rPr>
          <w:lang w:val="it-IT"/>
        </w:rPr>
        <w:t xml:space="preserve"> fornitura di generi alim</w:t>
      </w:r>
      <w:r w:rsidR="00886FB7" w:rsidRPr="00763C2E">
        <w:rPr>
          <w:lang w:val="it-IT"/>
        </w:rPr>
        <w:t xml:space="preserve">entari vari, convenzionali e di </w:t>
      </w:r>
      <w:r w:rsidRPr="00763C2E">
        <w:rPr>
          <w:lang w:val="it-IT"/>
        </w:rPr>
        <w:t>provenienza biologica, destinati alle refe</w:t>
      </w:r>
      <w:r w:rsidR="00886FB7" w:rsidRPr="00763C2E">
        <w:rPr>
          <w:lang w:val="it-IT"/>
        </w:rPr>
        <w:t xml:space="preserve">zioni degli asili nido comunali. </w:t>
      </w:r>
      <w:r w:rsidRPr="00763C2E">
        <w:rPr>
          <w:lang w:val="it-IT"/>
        </w:rPr>
        <w:t>La fornitura dovrà essere eseguita sotto la precisa osservanza d</w:t>
      </w:r>
      <w:r w:rsidR="00886FB7" w:rsidRPr="00763C2E">
        <w:rPr>
          <w:lang w:val="it-IT"/>
        </w:rPr>
        <w:t xml:space="preserve">el presente Capitolato Speciale </w:t>
      </w:r>
      <w:r w:rsidRPr="00763C2E">
        <w:rPr>
          <w:lang w:val="it-IT"/>
        </w:rPr>
        <w:t>d’Appalto secondo quanto previsto nelle descrizioni dei prodotti dei vari lotti (Allegato A).</w:t>
      </w:r>
      <w:bookmarkStart w:id="4" w:name="_Toc5184955"/>
      <w:r w:rsidR="00C95814">
        <w:rPr>
          <w:lang w:val="it-IT"/>
        </w:rPr>
        <w:t xml:space="preserve"> </w:t>
      </w:r>
    </w:p>
    <w:p w:rsidR="00F4737F" w:rsidRPr="00763C2E" w:rsidRDefault="00F4737F" w:rsidP="00C95814">
      <w:pPr>
        <w:pStyle w:val="Titolo1"/>
        <w:rPr>
          <w:lang w:val="it-IT"/>
        </w:rPr>
      </w:pPr>
      <w:r w:rsidRPr="00763C2E">
        <w:rPr>
          <w:lang w:val="it-IT"/>
        </w:rPr>
        <w:t>ART. 2 – Durata</w:t>
      </w:r>
      <w:bookmarkEnd w:id="3"/>
      <w:r w:rsidR="00934846">
        <w:rPr>
          <w:lang w:val="it-IT"/>
        </w:rPr>
        <w:t>, opzioni e</w:t>
      </w:r>
      <w:r w:rsidR="00E66BFF" w:rsidRPr="00763C2E">
        <w:rPr>
          <w:lang w:val="it-IT"/>
        </w:rPr>
        <w:t xml:space="preserve"> valore dell’appalto</w:t>
      </w:r>
      <w:bookmarkEnd w:id="4"/>
    </w:p>
    <w:p w:rsidR="00E66BFF" w:rsidRPr="00763C2E" w:rsidRDefault="00E66BFF" w:rsidP="00934846">
      <w:pPr>
        <w:spacing w:before="240"/>
        <w:jc w:val="both"/>
        <w:rPr>
          <w:szCs w:val="24"/>
          <w:lang w:val="it-IT"/>
        </w:rPr>
      </w:pPr>
      <w:r w:rsidRPr="00763C2E">
        <w:rPr>
          <w:szCs w:val="24"/>
          <w:lang w:val="it-IT"/>
        </w:rPr>
        <w:t xml:space="preserve">Il presente appalto ha durata a decorrere da settembre 2019 sino ad </w:t>
      </w:r>
      <w:r w:rsidR="00AC58A0">
        <w:rPr>
          <w:szCs w:val="24"/>
          <w:lang w:val="it-IT"/>
        </w:rPr>
        <w:t>luglio</w:t>
      </w:r>
      <w:r w:rsidRPr="00763C2E">
        <w:rPr>
          <w:szCs w:val="24"/>
          <w:lang w:val="it-IT"/>
        </w:rPr>
        <w:t xml:space="preserve"> 2021,</w:t>
      </w:r>
      <w:r w:rsidR="00C244ED" w:rsidRPr="00763C2E">
        <w:rPr>
          <w:szCs w:val="24"/>
          <w:lang w:val="it-IT"/>
        </w:rPr>
        <w:t xml:space="preserve"> comprendendo </w:t>
      </w:r>
      <w:r w:rsidRPr="00763C2E">
        <w:rPr>
          <w:szCs w:val="24"/>
          <w:lang w:val="it-IT"/>
        </w:rPr>
        <w:t>anche i centri estivi che possono venire istituiti a cura del Comune di Venezia</w:t>
      </w:r>
      <w:r w:rsidR="00C244ED" w:rsidRPr="00763C2E">
        <w:rPr>
          <w:szCs w:val="24"/>
          <w:lang w:val="it-IT"/>
        </w:rPr>
        <w:t xml:space="preserve">. </w:t>
      </w:r>
    </w:p>
    <w:p w:rsidR="00934846" w:rsidRPr="00763C2E" w:rsidRDefault="00934846" w:rsidP="00934846">
      <w:pPr>
        <w:pStyle w:val="Corpotesto"/>
        <w:tabs>
          <w:tab w:val="left" w:pos="142"/>
        </w:tabs>
        <w:spacing w:before="1"/>
        <w:ind w:left="0" w:right="79"/>
        <w:rPr>
          <w:szCs w:val="24"/>
          <w:lang w:val="it-IT"/>
        </w:rPr>
      </w:pPr>
      <w:r w:rsidRPr="00763C2E">
        <w:rPr>
          <w:szCs w:val="24"/>
          <w:lang w:val="it-IT"/>
        </w:rPr>
        <w:t>Trattandosi di mera fornitura di prodotti, senza prestazioni aggiuntive, non sono rilevabili rischi</w:t>
      </w:r>
      <w:r w:rsidR="00C95814">
        <w:rPr>
          <w:szCs w:val="24"/>
          <w:lang w:val="it-IT"/>
        </w:rPr>
        <w:t xml:space="preserve"> </w:t>
      </w:r>
      <w:r w:rsidRPr="00763C2E">
        <w:rPr>
          <w:szCs w:val="24"/>
          <w:lang w:val="it-IT"/>
        </w:rPr>
        <w:t>interferenti per i quali sia necessario adottare relative misure di sicurezza, pertanto non si ritiene</w:t>
      </w:r>
      <w:r w:rsidR="00C95814">
        <w:rPr>
          <w:szCs w:val="24"/>
          <w:lang w:val="it-IT"/>
        </w:rPr>
        <w:t xml:space="preserve"> </w:t>
      </w:r>
      <w:r w:rsidRPr="00763C2E">
        <w:rPr>
          <w:szCs w:val="24"/>
          <w:lang w:val="it-IT"/>
        </w:rPr>
        <w:t>necessario redigere il DUVRI e non sussistono di conseguenza costi della sicurezza da</w:t>
      </w:r>
      <w:r w:rsidR="00F90E04">
        <w:rPr>
          <w:szCs w:val="24"/>
          <w:lang w:val="it-IT"/>
        </w:rPr>
        <w:t xml:space="preserve"> </w:t>
      </w:r>
      <w:r w:rsidRPr="00763C2E">
        <w:rPr>
          <w:szCs w:val="24"/>
          <w:lang w:val="it-IT"/>
        </w:rPr>
        <w:t>interferenza.</w:t>
      </w:r>
    </w:p>
    <w:p w:rsidR="008E50FE" w:rsidRPr="008E50FE" w:rsidRDefault="008E50FE" w:rsidP="008E50FE">
      <w:pPr>
        <w:spacing w:before="60" w:after="60"/>
        <w:jc w:val="both"/>
        <w:rPr>
          <w:szCs w:val="24"/>
          <w:lang w:val="it-IT"/>
        </w:rPr>
      </w:pPr>
      <w:r>
        <w:rPr>
          <w:szCs w:val="24"/>
          <w:lang w:val="it-IT"/>
        </w:rPr>
        <w:t xml:space="preserve">L’importo a base di gara per la durata del contratto </w:t>
      </w:r>
      <w:r w:rsidRPr="008E50FE">
        <w:rPr>
          <w:szCs w:val="24"/>
          <w:lang w:val="it-IT"/>
        </w:rPr>
        <w:t>al netto di Iva</w:t>
      </w:r>
      <w:r>
        <w:rPr>
          <w:szCs w:val="24"/>
          <w:lang w:val="it-IT"/>
        </w:rPr>
        <w:t xml:space="preserve"> e/o </w:t>
      </w:r>
      <w:r w:rsidRPr="008E50FE">
        <w:rPr>
          <w:szCs w:val="24"/>
          <w:lang w:val="it-IT"/>
        </w:rPr>
        <w:t>altre imposte</w:t>
      </w:r>
      <w:r>
        <w:rPr>
          <w:szCs w:val="24"/>
          <w:lang w:val="it-IT"/>
        </w:rPr>
        <w:t>,</w:t>
      </w:r>
      <w:r w:rsidRPr="008E50FE">
        <w:rPr>
          <w:szCs w:val="24"/>
          <w:lang w:val="it-IT"/>
        </w:rPr>
        <w:t xml:space="preserve"> contributi di legge</w:t>
      </w:r>
      <w:r>
        <w:rPr>
          <w:szCs w:val="24"/>
          <w:lang w:val="it-IT"/>
        </w:rPr>
        <w:t xml:space="preserve"> e degli adeguamenti ISTAT</w:t>
      </w:r>
      <w:r w:rsidRPr="008E50FE">
        <w:rPr>
          <w:szCs w:val="24"/>
          <w:lang w:val="it-IT"/>
        </w:rPr>
        <w:t xml:space="preserve">, è  pari </w:t>
      </w:r>
      <w:r w:rsidRPr="001548B2">
        <w:rPr>
          <w:szCs w:val="24"/>
          <w:lang w:val="it-IT"/>
        </w:rPr>
        <w:t>ad € 1.</w:t>
      </w:r>
      <w:r w:rsidR="002014B1" w:rsidRPr="001548B2">
        <w:rPr>
          <w:szCs w:val="24"/>
          <w:lang w:val="it-IT"/>
        </w:rPr>
        <w:t>12</w:t>
      </w:r>
      <w:r w:rsidR="001548B2">
        <w:rPr>
          <w:szCs w:val="24"/>
          <w:lang w:val="it-IT"/>
        </w:rPr>
        <w:t>5</w:t>
      </w:r>
      <w:r w:rsidRPr="001548B2">
        <w:rPr>
          <w:szCs w:val="24"/>
          <w:lang w:val="it-IT"/>
        </w:rPr>
        <w:t>.</w:t>
      </w:r>
      <w:r w:rsidR="001548B2">
        <w:rPr>
          <w:szCs w:val="24"/>
          <w:lang w:val="it-IT"/>
        </w:rPr>
        <w:t xml:space="preserve">040 </w:t>
      </w:r>
      <w:r w:rsidRPr="001548B2">
        <w:rPr>
          <w:szCs w:val="24"/>
          <w:lang w:val="it-IT"/>
        </w:rPr>
        <w:t>(</w:t>
      </w:r>
      <w:proofErr w:type="spellStart"/>
      <w:r w:rsidRPr="001548B2">
        <w:rPr>
          <w:szCs w:val="24"/>
          <w:lang w:val="it-IT"/>
        </w:rPr>
        <w:t>unmilione</w:t>
      </w:r>
      <w:r w:rsidR="002014B1" w:rsidRPr="001548B2">
        <w:rPr>
          <w:szCs w:val="24"/>
          <w:lang w:val="it-IT"/>
        </w:rPr>
        <w:t>centoventi</w:t>
      </w:r>
      <w:r w:rsidR="001548B2">
        <w:rPr>
          <w:szCs w:val="24"/>
          <w:lang w:val="it-IT"/>
        </w:rPr>
        <w:t>cinquemilaequaranta</w:t>
      </w:r>
      <w:proofErr w:type="spellEnd"/>
      <w:r w:rsidRPr="001548B2">
        <w:rPr>
          <w:szCs w:val="24"/>
          <w:lang w:val="it-IT"/>
        </w:rPr>
        <w:t>/00),</w:t>
      </w:r>
      <w:r w:rsidRPr="008E50FE">
        <w:rPr>
          <w:szCs w:val="24"/>
          <w:lang w:val="it-IT"/>
        </w:rPr>
        <w:t xml:space="preserve"> così distribuiti:</w:t>
      </w:r>
    </w:p>
    <w:p w:rsidR="00D0098B" w:rsidRPr="00763C2E" w:rsidRDefault="00D0098B" w:rsidP="00296D4E">
      <w:pPr>
        <w:pStyle w:val="Corpotesto"/>
        <w:tabs>
          <w:tab w:val="left" w:pos="142"/>
        </w:tabs>
        <w:spacing w:before="1"/>
        <w:ind w:left="0" w:right="79"/>
        <w:rPr>
          <w:szCs w:val="24"/>
          <w:lang w:val="it-IT"/>
        </w:rPr>
      </w:pPr>
    </w:p>
    <w:tbl>
      <w:tblPr>
        <w:tblStyle w:val="Grigliatabella"/>
        <w:tblW w:w="0" w:type="auto"/>
        <w:tblInd w:w="1682" w:type="dxa"/>
        <w:tblLook w:val="04A0" w:firstRow="1" w:lastRow="0" w:firstColumn="1" w:lastColumn="0" w:noHBand="0" w:noVBand="1"/>
      </w:tblPr>
      <w:tblGrid>
        <w:gridCol w:w="1828"/>
        <w:gridCol w:w="3119"/>
        <w:gridCol w:w="1843"/>
      </w:tblGrid>
      <w:tr w:rsidR="00A90C25" w:rsidRPr="00763C2E" w:rsidTr="00C244ED">
        <w:trPr>
          <w:trHeight w:val="267"/>
        </w:trPr>
        <w:tc>
          <w:tcPr>
            <w:tcW w:w="1828" w:type="dxa"/>
            <w:tcBorders>
              <w:top w:val="single" w:sz="4" w:space="0" w:color="auto"/>
              <w:left w:val="single" w:sz="4" w:space="0" w:color="auto"/>
              <w:right w:val="single" w:sz="4" w:space="0" w:color="auto"/>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Lotto 1</w:t>
            </w:r>
          </w:p>
        </w:tc>
        <w:tc>
          <w:tcPr>
            <w:tcW w:w="3119" w:type="dxa"/>
            <w:tcBorders>
              <w:top w:val="single" w:sz="4" w:space="0" w:color="auto"/>
              <w:left w:val="single" w:sz="4" w:space="0" w:color="auto"/>
              <w:right w:val="nil"/>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Euro</w:t>
            </w:r>
          </w:p>
        </w:tc>
        <w:tc>
          <w:tcPr>
            <w:tcW w:w="1843" w:type="dxa"/>
            <w:tcBorders>
              <w:top w:val="single" w:sz="4" w:space="0" w:color="auto"/>
              <w:left w:val="nil"/>
              <w:right w:val="single" w:sz="4" w:space="0" w:color="auto"/>
            </w:tcBorders>
            <w:vAlign w:val="center"/>
          </w:tcPr>
          <w:p w:rsidR="00A90C25" w:rsidRPr="001548B2" w:rsidRDefault="001B0F40" w:rsidP="00296D4E">
            <w:pPr>
              <w:pStyle w:val="Corpotesto"/>
              <w:tabs>
                <w:tab w:val="left" w:pos="142"/>
              </w:tabs>
              <w:spacing w:before="1"/>
              <w:ind w:left="0" w:right="79"/>
              <w:rPr>
                <w:szCs w:val="24"/>
                <w:lang w:val="it-IT"/>
              </w:rPr>
            </w:pPr>
            <w:r w:rsidRPr="001548B2">
              <w:rPr>
                <w:szCs w:val="24"/>
                <w:lang w:val="it-IT"/>
              </w:rPr>
              <w:t>82.390,00</w:t>
            </w:r>
          </w:p>
        </w:tc>
      </w:tr>
      <w:tr w:rsidR="00A90C25" w:rsidRPr="00763C2E" w:rsidTr="00C244ED">
        <w:trPr>
          <w:trHeight w:val="260"/>
        </w:trPr>
        <w:tc>
          <w:tcPr>
            <w:tcW w:w="1828" w:type="dxa"/>
            <w:tcBorders>
              <w:left w:val="single" w:sz="4" w:space="0" w:color="auto"/>
              <w:right w:val="single" w:sz="4" w:space="0" w:color="auto"/>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Lotto 2</w:t>
            </w:r>
          </w:p>
        </w:tc>
        <w:tc>
          <w:tcPr>
            <w:tcW w:w="3119" w:type="dxa"/>
            <w:tcBorders>
              <w:left w:val="single" w:sz="4" w:space="0" w:color="auto"/>
              <w:right w:val="nil"/>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Euro</w:t>
            </w:r>
          </w:p>
        </w:tc>
        <w:tc>
          <w:tcPr>
            <w:tcW w:w="1843" w:type="dxa"/>
            <w:tcBorders>
              <w:left w:val="nil"/>
              <w:right w:val="single" w:sz="4" w:space="0" w:color="auto"/>
            </w:tcBorders>
            <w:vAlign w:val="center"/>
          </w:tcPr>
          <w:p w:rsidR="00A90C25" w:rsidRPr="001548B2" w:rsidRDefault="001B0F40" w:rsidP="00296D4E">
            <w:pPr>
              <w:pStyle w:val="Corpotesto"/>
              <w:tabs>
                <w:tab w:val="left" w:pos="142"/>
              </w:tabs>
              <w:spacing w:before="1"/>
              <w:ind w:left="0" w:right="79"/>
              <w:rPr>
                <w:szCs w:val="24"/>
                <w:lang w:val="it-IT"/>
              </w:rPr>
            </w:pPr>
            <w:r w:rsidRPr="001548B2">
              <w:rPr>
                <w:szCs w:val="24"/>
                <w:lang w:val="it-IT"/>
              </w:rPr>
              <w:t>35.370,00</w:t>
            </w:r>
          </w:p>
        </w:tc>
      </w:tr>
      <w:tr w:rsidR="00A90C25" w:rsidRPr="00763C2E" w:rsidTr="00C244ED">
        <w:trPr>
          <w:trHeight w:val="260"/>
        </w:trPr>
        <w:tc>
          <w:tcPr>
            <w:tcW w:w="1828" w:type="dxa"/>
            <w:tcBorders>
              <w:left w:val="single" w:sz="4" w:space="0" w:color="auto"/>
              <w:right w:val="single" w:sz="4" w:space="0" w:color="auto"/>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Lotto 3</w:t>
            </w:r>
          </w:p>
        </w:tc>
        <w:tc>
          <w:tcPr>
            <w:tcW w:w="3119" w:type="dxa"/>
            <w:tcBorders>
              <w:left w:val="single" w:sz="4" w:space="0" w:color="auto"/>
              <w:right w:val="nil"/>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Euro</w:t>
            </w:r>
          </w:p>
        </w:tc>
        <w:tc>
          <w:tcPr>
            <w:tcW w:w="1843" w:type="dxa"/>
            <w:tcBorders>
              <w:left w:val="nil"/>
              <w:right w:val="single" w:sz="4" w:space="0" w:color="auto"/>
            </w:tcBorders>
            <w:vAlign w:val="center"/>
          </w:tcPr>
          <w:p w:rsidR="00A90C25" w:rsidRPr="001548B2" w:rsidRDefault="001B0F40" w:rsidP="00296D4E">
            <w:pPr>
              <w:pStyle w:val="Corpotesto"/>
              <w:tabs>
                <w:tab w:val="left" w:pos="142"/>
              </w:tabs>
              <w:spacing w:before="1"/>
              <w:ind w:left="0" w:right="79"/>
              <w:rPr>
                <w:szCs w:val="24"/>
                <w:lang w:val="it-IT"/>
              </w:rPr>
            </w:pPr>
            <w:r w:rsidRPr="001548B2">
              <w:rPr>
                <w:szCs w:val="24"/>
                <w:lang w:val="it-IT"/>
              </w:rPr>
              <w:t>46.080,00</w:t>
            </w:r>
          </w:p>
        </w:tc>
      </w:tr>
      <w:tr w:rsidR="00A90C25" w:rsidRPr="00763C2E" w:rsidTr="00C244ED">
        <w:trPr>
          <w:trHeight w:val="260"/>
        </w:trPr>
        <w:tc>
          <w:tcPr>
            <w:tcW w:w="1828" w:type="dxa"/>
            <w:tcBorders>
              <w:left w:val="single" w:sz="4" w:space="0" w:color="auto"/>
              <w:right w:val="single" w:sz="4" w:space="0" w:color="auto"/>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Lotto 4</w:t>
            </w:r>
          </w:p>
        </w:tc>
        <w:tc>
          <w:tcPr>
            <w:tcW w:w="3119" w:type="dxa"/>
            <w:tcBorders>
              <w:left w:val="single" w:sz="4" w:space="0" w:color="auto"/>
              <w:right w:val="nil"/>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Euro</w:t>
            </w:r>
          </w:p>
        </w:tc>
        <w:tc>
          <w:tcPr>
            <w:tcW w:w="1843" w:type="dxa"/>
            <w:tcBorders>
              <w:left w:val="nil"/>
              <w:right w:val="single" w:sz="4" w:space="0" w:color="auto"/>
            </w:tcBorders>
            <w:vAlign w:val="center"/>
          </w:tcPr>
          <w:p w:rsidR="00A90C25" w:rsidRPr="001548B2" w:rsidRDefault="001B0F40" w:rsidP="00296D4E">
            <w:pPr>
              <w:pStyle w:val="Corpotesto"/>
              <w:tabs>
                <w:tab w:val="left" w:pos="142"/>
              </w:tabs>
              <w:spacing w:before="1"/>
              <w:ind w:left="0" w:right="79"/>
              <w:rPr>
                <w:szCs w:val="24"/>
                <w:lang w:val="it-IT"/>
              </w:rPr>
            </w:pPr>
            <w:r w:rsidRPr="001548B2">
              <w:rPr>
                <w:szCs w:val="24"/>
                <w:lang w:val="it-IT"/>
              </w:rPr>
              <w:t>275.610,00</w:t>
            </w:r>
          </w:p>
        </w:tc>
      </w:tr>
      <w:tr w:rsidR="00A90C25" w:rsidRPr="00763C2E" w:rsidTr="00C244ED">
        <w:trPr>
          <w:trHeight w:val="260"/>
        </w:trPr>
        <w:tc>
          <w:tcPr>
            <w:tcW w:w="1828" w:type="dxa"/>
            <w:tcBorders>
              <w:left w:val="single" w:sz="4" w:space="0" w:color="auto"/>
              <w:right w:val="single" w:sz="4" w:space="0" w:color="auto"/>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Lotto 5</w:t>
            </w:r>
          </w:p>
        </w:tc>
        <w:tc>
          <w:tcPr>
            <w:tcW w:w="3119" w:type="dxa"/>
            <w:tcBorders>
              <w:left w:val="single" w:sz="4" w:space="0" w:color="auto"/>
              <w:right w:val="nil"/>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Euro</w:t>
            </w:r>
          </w:p>
        </w:tc>
        <w:tc>
          <w:tcPr>
            <w:tcW w:w="1843" w:type="dxa"/>
            <w:tcBorders>
              <w:left w:val="nil"/>
              <w:right w:val="single" w:sz="4" w:space="0" w:color="auto"/>
            </w:tcBorders>
            <w:vAlign w:val="center"/>
          </w:tcPr>
          <w:p w:rsidR="00A90C25" w:rsidRPr="001548B2" w:rsidRDefault="001B0F40" w:rsidP="00296D4E">
            <w:pPr>
              <w:pStyle w:val="Corpotesto"/>
              <w:tabs>
                <w:tab w:val="left" w:pos="142"/>
              </w:tabs>
              <w:spacing w:before="1"/>
              <w:ind w:left="0" w:right="79"/>
              <w:rPr>
                <w:szCs w:val="24"/>
                <w:lang w:val="it-IT"/>
              </w:rPr>
            </w:pPr>
            <w:r w:rsidRPr="001548B2">
              <w:rPr>
                <w:szCs w:val="24"/>
                <w:lang w:val="it-IT"/>
              </w:rPr>
              <w:t>110.450,00</w:t>
            </w:r>
          </w:p>
        </w:tc>
      </w:tr>
      <w:tr w:rsidR="00A90C25" w:rsidRPr="00763C2E" w:rsidTr="00C244ED">
        <w:trPr>
          <w:trHeight w:val="260"/>
        </w:trPr>
        <w:tc>
          <w:tcPr>
            <w:tcW w:w="1828" w:type="dxa"/>
            <w:tcBorders>
              <w:left w:val="single" w:sz="4" w:space="0" w:color="auto"/>
              <w:right w:val="single" w:sz="4" w:space="0" w:color="auto"/>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Lotto 6</w:t>
            </w:r>
          </w:p>
        </w:tc>
        <w:tc>
          <w:tcPr>
            <w:tcW w:w="3119" w:type="dxa"/>
            <w:tcBorders>
              <w:left w:val="single" w:sz="4" w:space="0" w:color="auto"/>
              <w:right w:val="nil"/>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Euro</w:t>
            </w:r>
          </w:p>
        </w:tc>
        <w:tc>
          <w:tcPr>
            <w:tcW w:w="1843" w:type="dxa"/>
            <w:tcBorders>
              <w:left w:val="nil"/>
              <w:right w:val="single" w:sz="4" w:space="0" w:color="auto"/>
            </w:tcBorders>
            <w:vAlign w:val="center"/>
          </w:tcPr>
          <w:p w:rsidR="00A90C25" w:rsidRPr="001548B2" w:rsidRDefault="001B0F40" w:rsidP="001548B2">
            <w:pPr>
              <w:pStyle w:val="Corpotesto"/>
              <w:tabs>
                <w:tab w:val="left" w:pos="142"/>
              </w:tabs>
              <w:spacing w:before="1"/>
              <w:ind w:left="0" w:right="79"/>
              <w:rPr>
                <w:szCs w:val="24"/>
                <w:lang w:val="it-IT"/>
              </w:rPr>
            </w:pPr>
            <w:r w:rsidRPr="001548B2">
              <w:rPr>
                <w:szCs w:val="24"/>
                <w:lang w:val="it-IT"/>
              </w:rPr>
              <w:t>20</w:t>
            </w:r>
            <w:r w:rsidR="001548B2" w:rsidRPr="001548B2">
              <w:rPr>
                <w:szCs w:val="24"/>
                <w:lang w:val="it-IT"/>
              </w:rPr>
              <w:t>2</w:t>
            </w:r>
            <w:r w:rsidRPr="001548B2">
              <w:rPr>
                <w:szCs w:val="24"/>
                <w:lang w:val="it-IT"/>
              </w:rPr>
              <w:t>.</w:t>
            </w:r>
            <w:r w:rsidR="001548B2" w:rsidRPr="001548B2">
              <w:rPr>
                <w:szCs w:val="24"/>
                <w:lang w:val="it-IT"/>
              </w:rPr>
              <w:t>180</w:t>
            </w:r>
            <w:r w:rsidRPr="001548B2">
              <w:rPr>
                <w:szCs w:val="24"/>
                <w:lang w:val="it-IT"/>
              </w:rPr>
              <w:t>,00</w:t>
            </w:r>
          </w:p>
        </w:tc>
      </w:tr>
      <w:tr w:rsidR="00A90C25" w:rsidRPr="00763C2E" w:rsidTr="00C244ED">
        <w:trPr>
          <w:trHeight w:val="260"/>
        </w:trPr>
        <w:tc>
          <w:tcPr>
            <w:tcW w:w="1828" w:type="dxa"/>
            <w:tcBorders>
              <w:left w:val="single" w:sz="4" w:space="0" w:color="auto"/>
              <w:right w:val="single" w:sz="4" w:space="0" w:color="auto"/>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Lotto 7</w:t>
            </w:r>
          </w:p>
        </w:tc>
        <w:tc>
          <w:tcPr>
            <w:tcW w:w="3119" w:type="dxa"/>
            <w:tcBorders>
              <w:left w:val="single" w:sz="4" w:space="0" w:color="auto"/>
              <w:right w:val="nil"/>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Euro</w:t>
            </w:r>
          </w:p>
        </w:tc>
        <w:tc>
          <w:tcPr>
            <w:tcW w:w="1843" w:type="dxa"/>
            <w:tcBorders>
              <w:left w:val="nil"/>
              <w:right w:val="single" w:sz="4" w:space="0" w:color="auto"/>
            </w:tcBorders>
            <w:vAlign w:val="center"/>
          </w:tcPr>
          <w:p w:rsidR="00A90C25" w:rsidRPr="001548B2" w:rsidRDefault="001B0F40" w:rsidP="00296D4E">
            <w:pPr>
              <w:pStyle w:val="Corpotesto"/>
              <w:tabs>
                <w:tab w:val="left" w:pos="142"/>
              </w:tabs>
              <w:spacing w:before="1"/>
              <w:ind w:left="0" w:right="79"/>
              <w:rPr>
                <w:szCs w:val="24"/>
                <w:lang w:val="it-IT"/>
              </w:rPr>
            </w:pPr>
            <w:r w:rsidRPr="001548B2">
              <w:rPr>
                <w:szCs w:val="24"/>
                <w:lang w:val="it-IT"/>
              </w:rPr>
              <w:t>269.700,00</w:t>
            </w:r>
          </w:p>
        </w:tc>
      </w:tr>
      <w:tr w:rsidR="00A90C25" w:rsidRPr="00763C2E" w:rsidTr="00C244ED">
        <w:trPr>
          <w:trHeight w:val="260"/>
        </w:trPr>
        <w:tc>
          <w:tcPr>
            <w:tcW w:w="1828" w:type="dxa"/>
            <w:tcBorders>
              <w:left w:val="single" w:sz="4" w:space="0" w:color="auto"/>
              <w:right w:val="single" w:sz="4" w:space="0" w:color="auto"/>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Lotto 8</w:t>
            </w:r>
          </w:p>
        </w:tc>
        <w:tc>
          <w:tcPr>
            <w:tcW w:w="3119" w:type="dxa"/>
            <w:tcBorders>
              <w:left w:val="single" w:sz="4" w:space="0" w:color="auto"/>
              <w:right w:val="nil"/>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Euro</w:t>
            </w:r>
          </w:p>
        </w:tc>
        <w:tc>
          <w:tcPr>
            <w:tcW w:w="1843" w:type="dxa"/>
            <w:tcBorders>
              <w:left w:val="nil"/>
              <w:right w:val="single" w:sz="4" w:space="0" w:color="auto"/>
            </w:tcBorders>
            <w:vAlign w:val="center"/>
          </w:tcPr>
          <w:p w:rsidR="00A90C25" w:rsidRPr="001548B2" w:rsidRDefault="001B0F40" w:rsidP="00296D4E">
            <w:pPr>
              <w:pStyle w:val="Corpotesto"/>
              <w:tabs>
                <w:tab w:val="left" w:pos="142"/>
              </w:tabs>
              <w:spacing w:before="1"/>
              <w:ind w:left="0" w:right="79"/>
              <w:rPr>
                <w:szCs w:val="24"/>
                <w:lang w:val="it-IT"/>
              </w:rPr>
            </w:pPr>
            <w:r w:rsidRPr="001548B2">
              <w:rPr>
                <w:szCs w:val="24"/>
                <w:lang w:val="it-IT"/>
              </w:rPr>
              <w:t>29.590,00</w:t>
            </w:r>
          </w:p>
        </w:tc>
      </w:tr>
      <w:tr w:rsidR="00A90C25" w:rsidRPr="00763C2E" w:rsidTr="00C244ED">
        <w:trPr>
          <w:trHeight w:val="260"/>
        </w:trPr>
        <w:tc>
          <w:tcPr>
            <w:tcW w:w="1828" w:type="dxa"/>
            <w:tcBorders>
              <w:left w:val="single" w:sz="4" w:space="0" w:color="auto"/>
              <w:right w:val="single" w:sz="4" w:space="0" w:color="auto"/>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Lotto 9</w:t>
            </w:r>
          </w:p>
        </w:tc>
        <w:tc>
          <w:tcPr>
            <w:tcW w:w="3119" w:type="dxa"/>
            <w:tcBorders>
              <w:left w:val="single" w:sz="4" w:space="0" w:color="auto"/>
              <w:right w:val="nil"/>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Euro</w:t>
            </w:r>
          </w:p>
        </w:tc>
        <w:tc>
          <w:tcPr>
            <w:tcW w:w="1843" w:type="dxa"/>
            <w:tcBorders>
              <w:left w:val="nil"/>
              <w:right w:val="single" w:sz="4" w:space="0" w:color="auto"/>
            </w:tcBorders>
            <w:vAlign w:val="center"/>
          </w:tcPr>
          <w:p w:rsidR="00A90C25" w:rsidRPr="001548B2" w:rsidRDefault="001B0F40" w:rsidP="00296D4E">
            <w:pPr>
              <w:pStyle w:val="Corpotesto"/>
              <w:tabs>
                <w:tab w:val="left" w:pos="142"/>
              </w:tabs>
              <w:spacing w:before="1"/>
              <w:ind w:left="0" w:right="79"/>
              <w:rPr>
                <w:szCs w:val="24"/>
                <w:lang w:val="it-IT"/>
              </w:rPr>
            </w:pPr>
            <w:r w:rsidRPr="001548B2">
              <w:rPr>
                <w:szCs w:val="24"/>
                <w:lang w:val="it-IT"/>
              </w:rPr>
              <w:t>67.180,00</w:t>
            </w:r>
          </w:p>
        </w:tc>
      </w:tr>
      <w:tr w:rsidR="00A90C25" w:rsidRPr="00763C2E" w:rsidTr="00C244ED">
        <w:trPr>
          <w:trHeight w:val="260"/>
        </w:trPr>
        <w:tc>
          <w:tcPr>
            <w:tcW w:w="1828" w:type="dxa"/>
            <w:tcBorders>
              <w:left w:val="single" w:sz="4" w:space="0" w:color="auto"/>
              <w:bottom w:val="single" w:sz="4" w:space="0" w:color="auto"/>
              <w:right w:val="single" w:sz="4" w:space="0" w:color="auto"/>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Lotto 10</w:t>
            </w:r>
          </w:p>
        </w:tc>
        <w:tc>
          <w:tcPr>
            <w:tcW w:w="3119" w:type="dxa"/>
            <w:tcBorders>
              <w:left w:val="single" w:sz="4" w:space="0" w:color="auto"/>
              <w:bottom w:val="single" w:sz="4" w:space="0" w:color="auto"/>
              <w:right w:val="nil"/>
            </w:tcBorders>
            <w:vAlign w:val="center"/>
          </w:tcPr>
          <w:p w:rsidR="00A90C25" w:rsidRPr="00763C2E" w:rsidRDefault="00A90C25" w:rsidP="00296D4E">
            <w:pPr>
              <w:pStyle w:val="Corpotesto"/>
              <w:tabs>
                <w:tab w:val="left" w:pos="142"/>
              </w:tabs>
              <w:spacing w:before="1"/>
              <w:ind w:left="0" w:right="79"/>
              <w:rPr>
                <w:szCs w:val="24"/>
                <w:lang w:val="it-IT"/>
              </w:rPr>
            </w:pPr>
            <w:r w:rsidRPr="00763C2E">
              <w:rPr>
                <w:szCs w:val="24"/>
                <w:lang w:val="it-IT"/>
              </w:rPr>
              <w:t>Euro</w:t>
            </w:r>
          </w:p>
        </w:tc>
        <w:tc>
          <w:tcPr>
            <w:tcW w:w="1843" w:type="dxa"/>
            <w:tcBorders>
              <w:left w:val="nil"/>
              <w:bottom w:val="single" w:sz="4" w:space="0" w:color="auto"/>
              <w:right w:val="single" w:sz="4" w:space="0" w:color="auto"/>
            </w:tcBorders>
            <w:vAlign w:val="center"/>
          </w:tcPr>
          <w:p w:rsidR="00A90C25" w:rsidRPr="001548B2" w:rsidRDefault="001B0F40" w:rsidP="00296D4E">
            <w:pPr>
              <w:pStyle w:val="Corpotesto"/>
              <w:tabs>
                <w:tab w:val="left" w:pos="142"/>
              </w:tabs>
              <w:spacing w:before="1"/>
              <w:ind w:left="0" w:right="79"/>
              <w:rPr>
                <w:szCs w:val="24"/>
                <w:lang w:val="it-IT"/>
              </w:rPr>
            </w:pPr>
            <w:r w:rsidRPr="001548B2">
              <w:rPr>
                <w:szCs w:val="24"/>
                <w:lang w:val="it-IT"/>
              </w:rPr>
              <w:t>6.490,00</w:t>
            </w:r>
          </w:p>
        </w:tc>
      </w:tr>
    </w:tbl>
    <w:p w:rsidR="007036C5" w:rsidRPr="00763C2E" w:rsidRDefault="007036C5" w:rsidP="00296D4E">
      <w:pPr>
        <w:pStyle w:val="Corpotesto"/>
        <w:tabs>
          <w:tab w:val="left" w:pos="142"/>
        </w:tabs>
        <w:spacing w:before="1"/>
        <w:ind w:left="0" w:right="79"/>
        <w:rPr>
          <w:szCs w:val="24"/>
          <w:lang w:val="it-IT"/>
        </w:rPr>
      </w:pPr>
    </w:p>
    <w:p w:rsidR="00934846" w:rsidRPr="00934846" w:rsidRDefault="00934846" w:rsidP="00934846">
      <w:pPr>
        <w:spacing w:before="60" w:after="60"/>
        <w:jc w:val="both"/>
        <w:rPr>
          <w:rFonts w:cs="Calibri"/>
          <w:szCs w:val="24"/>
          <w:lang w:val="it-IT"/>
        </w:rPr>
      </w:pPr>
      <w:r w:rsidRPr="00934846">
        <w:rPr>
          <w:rFonts w:cs="Calibri"/>
          <w:szCs w:val="24"/>
          <w:lang w:val="it-IT"/>
        </w:rPr>
        <w:t>Tale importo è da considerarsi meramente indicativo del valore contrattuale, con possibilità di oscillazione in più o in meno, entro i limiti del 20% (cd. quinto d’obbligo), quali siano le ragioni ivi compres</w:t>
      </w:r>
      <w:r>
        <w:rPr>
          <w:rFonts w:cs="Calibri"/>
          <w:szCs w:val="24"/>
          <w:lang w:val="it-IT"/>
        </w:rPr>
        <w:t>e</w:t>
      </w:r>
      <w:r w:rsidRPr="00934846">
        <w:rPr>
          <w:rFonts w:cs="Calibri"/>
          <w:szCs w:val="24"/>
          <w:lang w:val="it-IT"/>
        </w:rPr>
        <w:t xml:space="preserve">, a titolo esemplificativo, l’incremento o il decremento </w:t>
      </w:r>
      <w:r>
        <w:rPr>
          <w:rFonts w:cs="Calibri"/>
          <w:szCs w:val="24"/>
          <w:lang w:val="it-IT"/>
        </w:rPr>
        <w:t>degli utenti finali</w:t>
      </w:r>
      <w:r w:rsidRPr="00934846">
        <w:rPr>
          <w:rFonts w:cs="Calibri"/>
          <w:szCs w:val="24"/>
          <w:lang w:val="it-IT"/>
        </w:rPr>
        <w:t>, e ferme restando, in ogni caso, le condizioni contrattuali</w:t>
      </w:r>
      <w:r>
        <w:rPr>
          <w:rFonts w:cs="Calibri"/>
          <w:szCs w:val="24"/>
          <w:lang w:val="it-IT"/>
        </w:rPr>
        <w:t xml:space="preserve">. Tale importo non vincola pertanto </w:t>
      </w:r>
      <w:r w:rsidRPr="00934846">
        <w:rPr>
          <w:rFonts w:cs="Calibri"/>
          <w:szCs w:val="24"/>
          <w:lang w:val="it-IT"/>
        </w:rPr>
        <w:t xml:space="preserve">la Committenza, alla quale non potrà essere imputata alcuna responsabilità nel caso di emissione di ordinativi inferiori, costituendo tale importo solo un limite massimo di accettazione degli ordinativi da parte dell'Appaltatore. </w:t>
      </w:r>
    </w:p>
    <w:p w:rsidR="00934846" w:rsidRPr="00934846" w:rsidRDefault="00934846" w:rsidP="00934846">
      <w:pPr>
        <w:jc w:val="both"/>
        <w:rPr>
          <w:szCs w:val="24"/>
          <w:lang w:val="it-IT"/>
        </w:rPr>
      </w:pPr>
      <w:r w:rsidRPr="00934846">
        <w:rPr>
          <w:rFonts w:cs="Calibri"/>
          <w:szCs w:val="24"/>
          <w:lang w:val="it-IT"/>
        </w:rPr>
        <w:t xml:space="preserve">Al mancato raggiungimento del valore sopraindicato, pertanto, nulla sarà dovuto a titolo di risarcimento </w:t>
      </w:r>
      <w:r w:rsidRPr="00934846">
        <w:rPr>
          <w:rFonts w:cs="Calibri"/>
          <w:szCs w:val="24"/>
          <w:lang w:val="it-IT"/>
        </w:rPr>
        <w:lastRenderedPageBreak/>
        <w:t xml:space="preserve">all'appaltatore. </w:t>
      </w:r>
    </w:p>
    <w:p w:rsidR="00934846" w:rsidRDefault="00934846" w:rsidP="00934846">
      <w:pPr>
        <w:spacing w:before="240"/>
        <w:jc w:val="both"/>
        <w:rPr>
          <w:szCs w:val="24"/>
          <w:lang w:val="it-IT"/>
        </w:rPr>
      </w:pPr>
      <w:r>
        <w:rPr>
          <w:szCs w:val="24"/>
          <w:lang w:val="it-IT"/>
        </w:rPr>
        <w:t>E’ f</w:t>
      </w:r>
      <w:r w:rsidRPr="008E50FE">
        <w:rPr>
          <w:szCs w:val="24"/>
          <w:lang w:val="it-IT"/>
        </w:rPr>
        <w:t>atta salva la facoltà di esercitare la clausola di attivazione del periodo di proroga del</w:t>
      </w:r>
      <w:r w:rsidR="00E71D7A">
        <w:rPr>
          <w:szCs w:val="24"/>
          <w:lang w:val="it-IT"/>
        </w:rPr>
        <w:t>la fornitura</w:t>
      </w:r>
      <w:r w:rsidRPr="008E50FE">
        <w:rPr>
          <w:szCs w:val="24"/>
          <w:lang w:val="it-IT"/>
        </w:rPr>
        <w:t xml:space="preserve"> ai sensi dell’articolo 106, comma 11, D.Lgs. 50/2016 a mente del quale l’operatore economico si obbliga ad accettare di prorogare la durata del contratto per il periodo strettamente necessario all’espletamento delle procedure concorsuali di individuazione del nuovo contraente, e comunque non oltre sei mesi dalla scadenza naturale del contratto, alle medesime condizioni economiche e normative contrattuali vigenti, senza che l’aggiudicatario possa pretendere compensi ulteriori.</w:t>
      </w:r>
    </w:p>
    <w:p w:rsidR="000F1AC2" w:rsidRPr="002014B1" w:rsidRDefault="000F1AC2" w:rsidP="000F1AC2">
      <w:pPr>
        <w:spacing w:after="240"/>
        <w:jc w:val="both"/>
        <w:rPr>
          <w:szCs w:val="24"/>
          <w:lang w:val="it-IT"/>
        </w:rPr>
      </w:pPr>
      <w:r w:rsidRPr="000F1AC2">
        <w:rPr>
          <w:szCs w:val="24"/>
          <w:lang w:val="it-IT"/>
        </w:rPr>
        <w:t xml:space="preserve">Ai fini dell’art. 35, comma 4 del Codice, il </w:t>
      </w:r>
      <w:r w:rsidRPr="000F1AC2">
        <w:rPr>
          <w:b/>
          <w:szCs w:val="24"/>
          <w:lang w:val="it-IT"/>
        </w:rPr>
        <w:t>valore massimo stimato dell’appalto</w:t>
      </w:r>
      <w:r w:rsidR="002014B1">
        <w:rPr>
          <w:szCs w:val="24"/>
          <w:lang w:val="it-IT"/>
        </w:rPr>
        <w:t xml:space="preserve">, è pari ad </w:t>
      </w:r>
      <w:r w:rsidRPr="000F1AC2">
        <w:rPr>
          <w:szCs w:val="24"/>
          <w:lang w:val="it-IT"/>
        </w:rPr>
        <w:t xml:space="preserve">€ </w:t>
      </w:r>
      <w:r w:rsidR="002014B1">
        <w:rPr>
          <w:szCs w:val="24"/>
          <w:lang w:val="it-IT"/>
        </w:rPr>
        <w:t>1.643.</w:t>
      </w:r>
      <w:r w:rsidR="008203D5">
        <w:rPr>
          <w:szCs w:val="24"/>
          <w:lang w:val="it-IT"/>
        </w:rPr>
        <w:t>537</w:t>
      </w:r>
      <w:r w:rsidR="002014B1">
        <w:rPr>
          <w:szCs w:val="24"/>
          <w:lang w:val="it-IT"/>
        </w:rPr>
        <w:t>,00</w:t>
      </w:r>
      <w:r w:rsidR="008203D5">
        <w:rPr>
          <w:szCs w:val="24"/>
          <w:lang w:val="it-IT"/>
        </w:rPr>
        <w:t xml:space="preserve"> </w:t>
      </w:r>
      <w:r w:rsidRPr="000F1AC2">
        <w:rPr>
          <w:szCs w:val="24"/>
          <w:lang w:val="it-IT"/>
        </w:rPr>
        <w:t xml:space="preserve">al netto di Iva e/o di altre imposte e contributi di legge, così suddiviso: </w:t>
      </w:r>
    </w:p>
    <w:tbl>
      <w:tblPr>
        <w:tblW w:w="3465" w:type="pct"/>
        <w:jc w:val="center"/>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733"/>
        <w:gridCol w:w="2124"/>
      </w:tblGrid>
      <w:tr w:rsidR="000F1AC2" w:rsidRPr="00DF6865" w:rsidTr="0096134E">
        <w:trPr>
          <w:cantSplit/>
          <w:trHeight w:val="567"/>
          <w:jc w:val="center"/>
        </w:trPr>
        <w:tc>
          <w:tcPr>
            <w:tcW w:w="345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0F1AC2" w:rsidRPr="000F1AC2" w:rsidRDefault="000F1AC2" w:rsidP="000F1AC2">
            <w:pPr>
              <w:jc w:val="center"/>
              <w:rPr>
                <w:b/>
                <w:szCs w:val="24"/>
                <w:lang w:val="it-IT"/>
              </w:rPr>
            </w:pPr>
          </w:p>
        </w:tc>
        <w:tc>
          <w:tcPr>
            <w:tcW w:w="154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0F1AC2" w:rsidRPr="00DF6865" w:rsidRDefault="000F1AC2" w:rsidP="000F1AC2">
            <w:pPr>
              <w:jc w:val="center"/>
              <w:rPr>
                <w:szCs w:val="24"/>
              </w:rPr>
            </w:pPr>
            <w:proofErr w:type="spellStart"/>
            <w:r w:rsidRPr="00DF6865">
              <w:rPr>
                <w:szCs w:val="24"/>
              </w:rPr>
              <w:t>Importo</w:t>
            </w:r>
            <w:proofErr w:type="spellEnd"/>
          </w:p>
        </w:tc>
      </w:tr>
      <w:tr w:rsidR="000F1AC2" w:rsidRPr="00DF6865" w:rsidTr="002014B1">
        <w:trPr>
          <w:trHeight w:val="397"/>
          <w:jc w:val="center"/>
        </w:trPr>
        <w:tc>
          <w:tcPr>
            <w:tcW w:w="3451" w:type="pct"/>
            <w:tcBorders>
              <w:top w:val="single" w:sz="4" w:space="0" w:color="auto"/>
              <w:left w:val="single" w:sz="4" w:space="0" w:color="auto"/>
              <w:bottom w:val="single" w:sz="4" w:space="0" w:color="auto"/>
              <w:right w:val="single" w:sz="4" w:space="0" w:color="auto"/>
            </w:tcBorders>
            <w:vAlign w:val="center"/>
          </w:tcPr>
          <w:p w:rsidR="000F1AC2" w:rsidRPr="000F1AC2" w:rsidRDefault="000F1AC2" w:rsidP="000F1AC2">
            <w:pPr>
              <w:jc w:val="both"/>
              <w:rPr>
                <w:i/>
                <w:szCs w:val="24"/>
                <w:lang w:val="it-IT"/>
              </w:rPr>
            </w:pPr>
            <w:r w:rsidRPr="000F1AC2">
              <w:rPr>
                <w:i/>
                <w:szCs w:val="24"/>
                <w:lang w:val="it-IT"/>
              </w:rPr>
              <w:t xml:space="preserve">Importo stimato per </w:t>
            </w:r>
            <w:r>
              <w:rPr>
                <w:i/>
                <w:szCs w:val="24"/>
                <w:lang w:val="it-IT"/>
              </w:rPr>
              <w:t>periodo contrattuale</w:t>
            </w:r>
          </w:p>
        </w:tc>
        <w:tc>
          <w:tcPr>
            <w:tcW w:w="1549" w:type="pct"/>
            <w:tcBorders>
              <w:top w:val="single" w:sz="4" w:space="0" w:color="auto"/>
              <w:left w:val="single" w:sz="4" w:space="0" w:color="auto"/>
              <w:bottom w:val="single" w:sz="4" w:space="0" w:color="auto"/>
              <w:right w:val="single" w:sz="4" w:space="0" w:color="auto"/>
            </w:tcBorders>
            <w:vAlign w:val="center"/>
          </w:tcPr>
          <w:p w:rsidR="000F1AC2" w:rsidRPr="00DF6865" w:rsidRDefault="000F1AC2" w:rsidP="001548B2">
            <w:pPr>
              <w:rPr>
                <w:i/>
                <w:szCs w:val="24"/>
              </w:rPr>
            </w:pPr>
            <w:r>
              <w:rPr>
                <w:i/>
                <w:szCs w:val="24"/>
              </w:rPr>
              <w:t>€  1.</w:t>
            </w:r>
            <w:r w:rsidR="002014B1">
              <w:rPr>
                <w:i/>
                <w:szCs w:val="24"/>
              </w:rPr>
              <w:t>12</w:t>
            </w:r>
            <w:r w:rsidR="001548B2">
              <w:rPr>
                <w:i/>
                <w:szCs w:val="24"/>
              </w:rPr>
              <w:t>5</w:t>
            </w:r>
            <w:r>
              <w:rPr>
                <w:i/>
                <w:szCs w:val="24"/>
              </w:rPr>
              <w:t>.</w:t>
            </w:r>
            <w:r w:rsidR="001548B2">
              <w:rPr>
                <w:i/>
                <w:szCs w:val="24"/>
              </w:rPr>
              <w:t>04</w:t>
            </w:r>
            <w:r w:rsidR="002014B1">
              <w:rPr>
                <w:i/>
                <w:szCs w:val="24"/>
              </w:rPr>
              <w:t>0</w:t>
            </w:r>
            <w:r w:rsidRPr="00DF6865">
              <w:rPr>
                <w:i/>
                <w:szCs w:val="24"/>
              </w:rPr>
              <w:t>,00</w:t>
            </w:r>
          </w:p>
        </w:tc>
      </w:tr>
      <w:tr w:rsidR="000F1AC2" w:rsidRPr="00DF6865" w:rsidTr="002014B1">
        <w:trPr>
          <w:trHeight w:val="397"/>
          <w:jc w:val="center"/>
        </w:trPr>
        <w:tc>
          <w:tcPr>
            <w:tcW w:w="3451" w:type="pct"/>
            <w:tcBorders>
              <w:top w:val="single" w:sz="4" w:space="0" w:color="auto"/>
              <w:left w:val="single" w:sz="4" w:space="0" w:color="auto"/>
              <w:bottom w:val="single" w:sz="4" w:space="0" w:color="auto"/>
              <w:right w:val="single" w:sz="4" w:space="0" w:color="auto"/>
            </w:tcBorders>
            <w:vAlign w:val="center"/>
          </w:tcPr>
          <w:p w:rsidR="000F1AC2" w:rsidRPr="000F1AC2" w:rsidRDefault="000F1AC2" w:rsidP="000F1AC2">
            <w:pPr>
              <w:jc w:val="both"/>
              <w:rPr>
                <w:i/>
                <w:szCs w:val="24"/>
                <w:lang w:val="it-IT"/>
              </w:rPr>
            </w:pPr>
            <w:r w:rsidRPr="000F1AC2">
              <w:rPr>
                <w:i/>
                <w:szCs w:val="24"/>
                <w:lang w:val="it-IT"/>
              </w:rPr>
              <w:t>Importo massimo varianti ex art. 106</w:t>
            </w:r>
          </w:p>
        </w:tc>
        <w:tc>
          <w:tcPr>
            <w:tcW w:w="1549" w:type="pct"/>
            <w:tcBorders>
              <w:top w:val="single" w:sz="4" w:space="0" w:color="auto"/>
              <w:left w:val="single" w:sz="4" w:space="0" w:color="auto"/>
              <w:bottom w:val="single" w:sz="4" w:space="0" w:color="auto"/>
              <w:right w:val="single" w:sz="4" w:space="0" w:color="auto"/>
            </w:tcBorders>
            <w:vAlign w:val="center"/>
          </w:tcPr>
          <w:p w:rsidR="000F1AC2" w:rsidRPr="00DF6865" w:rsidRDefault="000F1AC2" w:rsidP="001548B2">
            <w:pPr>
              <w:rPr>
                <w:i/>
                <w:szCs w:val="24"/>
              </w:rPr>
            </w:pPr>
            <w:r>
              <w:rPr>
                <w:i/>
                <w:szCs w:val="24"/>
              </w:rPr>
              <w:t xml:space="preserve">€  </w:t>
            </w:r>
            <w:r w:rsidR="001548B2">
              <w:rPr>
                <w:i/>
                <w:szCs w:val="24"/>
              </w:rPr>
              <w:t xml:space="preserve"> </w:t>
            </w:r>
            <w:r>
              <w:rPr>
                <w:i/>
                <w:szCs w:val="24"/>
              </w:rPr>
              <w:t xml:space="preserve"> </w:t>
            </w:r>
            <w:r w:rsidR="001548B2">
              <w:rPr>
                <w:i/>
                <w:szCs w:val="24"/>
              </w:rPr>
              <w:t xml:space="preserve"> </w:t>
            </w:r>
            <w:r w:rsidR="002014B1">
              <w:rPr>
                <w:i/>
                <w:szCs w:val="24"/>
              </w:rPr>
              <w:t>22</w:t>
            </w:r>
            <w:r w:rsidR="001548B2">
              <w:rPr>
                <w:i/>
                <w:szCs w:val="24"/>
              </w:rPr>
              <w:t>5</w:t>
            </w:r>
            <w:r w:rsidR="002014B1">
              <w:rPr>
                <w:i/>
                <w:szCs w:val="24"/>
              </w:rPr>
              <w:t>.</w:t>
            </w:r>
            <w:r w:rsidR="001548B2">
              <w:rPr>
                <w:i/>
                <w:szCs w:val="24"/>
              </w:rPr>
              <w:t>008</w:t>
            </w:r>
            <w:r w:rsidR="002014B1">
              <w:rPr>
                <w:i/>
                <w:szCs w:val="24"/>
              </w:rPr>
              <w:t>,00</w:t>
            </w:r>
          </w:p>
        </w:tc>
      </w:tr>
      <w:tr w:rsidR="000F1AC2" w:rsidRPr="00DF6865" w:rsidTr="002014B1">
        <w:trPr>
          <w:trHeight w:val="397"/>
          <w:jc w:val="center"/>
        </w:trPr>
        <w:tc>
          <w:tcPr>
            <w:tcW w:w="3451" w:type="pct"/>
            <w:tcBorders>
              <w:top w:val="single" w:sz="4" w:space="0" w:color="auto"/>
              <w:left w:val="single" w:sz="4" w:space="0" w:color="auto"/>
              <w:bottom w:val="single" w:sz="4" w:space="0" w:color="auto"/>
              <w:right w:val="single" w:sz="4" w:space="0" w:color="auto"/>
            </w:tcBorders>
            <w:vAlign w:val="center"/>
          </w:tcPr>
          <w:p w:rsidR="000F1AC2" w:rsidRPr="000F1AC2" w:rsidRDefault="000F1AC2" w:rsidP="000F1AC2">
            <w:pPr>
              <w:jc w:val="both"/>
              <w:rPr>
                <w:i/>
                <w:szCs w:val="24"/>
                <w:lang w:val="it-IT"/>
              </w:rPr>
            </w:pPr>
            <w:r w:rsidRPr="000F1AC2">
              <w:rPr>
                <w:i/>
                <w:szCs w:val="24"/>
                <w:lang w:val="it-IT"/>
              </w:rPr>
              <w:t>Importo massimo stimato in caso di proroga tecnica</w:t>
            </w:r>
          </w:p>
        </w:tc>
        <w:tc>
          <w:tcPr>
            <w:tcW w:w="1549" w:type="pct"/>
            <w:tcBorders>
              <w:top w:val="single" w:sz="4" w:space="0" w:color="auto"/>
              <w:left w:val="single" w:sz="4" w:space="0" w:color="auto"/>
              <w:bottom w:val="single" w:sz="4" w:space="0" w:color="auto"/>
              <w:right w:val="single" w:sz="4" w:space="0" w:color="auto"/>
            </w:tcBorders>
            <w:vAlign w:val="center"/>
          </w:tcPr>
          <w:p w:rsidR="000F1AC2" w:rsidRPr="00DF6865" w:rsidRDefault="000F1AC2" w:rsidP="001548B2">
            <w:pPr>
              <w:rPr>
                <w:i/>
                <w:szCs w:val="24"/>
              </w:rPr>
            </w:pPr>
            <w:r>
              <w:rPr>
                <w:i/>
                <w:szCs w:val="24"/>
              </w:rPr>
              <w:t xml:space="preserve">€ </w:t>
            </w:r>
            <w:r w:rsidR="002014B1">
              <w:rPr>
                <w:i/>
                <w:szCs w:val="24"/>
              </w:rPr>
              <w:t xml:space="preserve"> </w:t>
            </w:r>
            <w:r w:rsidR="001548B2">
              <w:rPr>
                <w:i/>
                <w:szCs w:val="24"/>
              </w:rPr>
              <w:t xml:space="preserve">  </w:t>
            </w:r>
            <w:r w:rsidR="002014B1">
              <w:rPr>
                <w:i/>
                <w:szCs w:val="24"/>
              </w:rPr>
              <w:t>293.4</w:t>
            </w:r>
            <w:r w:rsidR="001548B2">
              <w:rPr>
                <w:i/>
                <w:szCs w:val="24"/>
              </w:rPr>
              <w:t>89</w:t>
            </w:r>
            <w:r w:rsidR="002014B1">
              <w:rPr>
                <w:i/>
                <w:szCs w:val="24"/>
              </w:rPr>
              <w:t>,00</w:t>
            </w:r>
          </w:p>
        </w:tc>
      </w:tr>
      <w:tr w:rsidR="000F1AC2" w:rsidRPr="00DF6865" w:rsidTr="002014B1">
        <w:trPr>
          <w:trHeight w:val="397"/>
          <w:jc w:val="center"/>
        </w:trPr>
        <w:tc>
          <w:tcPr>
            <w:tcW w:w="3451" w:type="pct"/>
            <w:tcBorders>
              <w:top w:val="single" w:sz="4" w:space="0" w:color="auto"/>
              <w:left w:val="single" w:sz="4" w:space="0" w:color="auto"/>
              <w:bottom w:val="single" w:sz="4" w:space="0" w:color="auto"/>
              <w:right w:val="single" w:sz="4" w:space="0" w:color="auto"/>
            </w:tcBorders>
            <w:vAlign w:val="center"/>
          </w:tcPr>
          <w:p w:rsidR="000F1AC2" w:rsidRPr="00DF6865" w:rsidRDefault="000F1AC2" w:rsidP="000F1AC2">
            <w:pPr>
              <w:jc w:val="both"/>
              <w:rPr>
                <w:i/>
                <w:szCs w:val="24"/>
              </w:rPr>
            </w:pPr>
            <w:r w:rsidRPr="00DF6865">
              <w:rPr>
                <w:i/>
                <w:szCs w:val="24"/>
              </w:rPr>
              <w:t xml:space="preserve">VALORE MASSIMO STIMATO </w:t>
            </w:r>
          </w:p>
        </w:tc>
        <w:tc>
          <w:tcPr>
            <w:tcW w:w="1549" w:type="pct"/>
            <w:tcBorders>
              <w:top w:val="single" w:sz="4" w:space="0" w:color="auto"/>
              <w:left w:val="single" w:sz="4" w:space="0" w:color="auto"/>
              <w:bottom w:val="single" w:sz="4" w:space="0" w:color="auto"/>
              <w:right w:val="single" w:sz="4" w:space="0" w:color="auto"/>
            </w:tcBorders>
            <w:vAlign w:val="center"/>
          </w:tcPr>
          <w:p w:rsidR="000F1AC2" w:rsidRPr="00DF6865" w:rsidRDefault="000F1AC2" w:rsidP="001548B2">
            <w:pPr>
              <w:rPr>
                <w:b/>
                <w:i/>
                <w:szCs w:val="24"/>
              </w:rPr>
            </w:pPr>
            <w:r>
              <w:rPr>
                <w:b/>
                <w:i/>
                <w:szCs w:val="24"/>
              </w:rPr>
              <w:t xml:space="preserve">€  </w:t>
            </w:r>
            <w:r w:rsidR="002014B1">
              <w:rPr>
                <w:b/>
                <w:i/>
                <w:szCs w:val="24"/>
              </w:rPr>
              <w:t>1.643.</w:t>
            </w:r>
            <w:r w:rsidR="001548B2">
              <w:rPr>
                <w:b/>
                <w:i/>
                <w:szCs w:val="24"/>
              </w:rPr>
              <w:t>537</w:t>
            </w:r>
            <w:r w:rsidR="002014B1">
              <w:rPr>
                <w:b/>
                <w:i/>
                <w:szCs w:val="24"/>
              </w:rPr>
              <w:t>,00</w:t>
            </w:r>
          </w:p>
        </w:tc>
      </w:tr>
    </w:tbl>
    <w:p w:rsidR="000F1AC2" w:rsidRPr="000F1AC2" w:rsidRDefault="000F1AC2" w:rsidP="000F1AC2">
      <w:pPr>
        <w:jc w:val="both"/>
        <w:rPr>
          <w:szCs w:val="24"/>
          <w:lang w:val="it-IT"/>
        </w:rPr>
      </w:pPr>
    </w:p>
    <w:p w:rsidR="007036C5" w:rsidRPr="00763C2E" w:rsidRDefault="007036C5" w:rsidP="00270DC2">
      <w:pPr>
        <w:pStyle w:val="Titolo1"/>
        <w:tabs>
          <w:tab w:val="left" w:pos="142"/>
        </w:tabs>
        <w:spacing w:after="120"/>
        <w:jc w:val="both"/>
        <w:rPr>
          <w:lang w:val="it-IT"/>
        </w:rPr>
      </w:pPr>
      <w:bookmarkStart w:id="5" w:name="_Toc5184956"/>
      <w:bookmarkStart w:id="6" w:name="_Toc536521976"/>
      <w:r w:rsidRPr="00763C2E">
        <w:rPr>
          <w:lang w:val="it-IT"/>
        </w:rPr>
        <w:t>ART 3 – Tipologia derrate alimentari</w:t>
      </w:r>
      <w:bookmarkEnd w:id="5"/>
    </w:p>
    <w:p w:rsidR="007036C5" w:rsidRPr="00763C2E" w:rsidRDefault="007036C5" w:rsidP="00296D4E">
      <w:pPr>
        <w:jc w:val="both"/>
        <w:rPr>
          <w:b/>
          <w:lang w:val="it-IT"/>
        </w:rPr>
      </w:pPr>
      <w:r w:rsidRPr="00763C2E">
        <w:rPr>
          <w:b/>
          <w:lang w:val="it-IT"/>
        </w:rPr>
        <w:t>Prodotti biologici</w:t>
      </w:r>
    </w:p>
    <w:p w:rsidR="007036C5" w:rsidRPr="00763C2E" w:rsidRDefault="007036C5" w:rsidP="00296D4E">
      <w:pPr>
        <w:jc w:val="both"/>
        <w:rPr>
          <w:b/>
          <w:lang w:val="it-IT"/>
        </w:rPr>
      </w:pPr>
      <w:r w:rsidRPr="00763C2E">
        <w:rPr>
          <w:lang w:val="it-IT"/>
        </w:rPr>
        <w:t>Lotto 1: Carni avicole fresche e surgelate – Uova fresche</w:t>
      </w:r>
    </w:p>
    <w:p w:rsidR="007036C5" w:rsidRPr="00763C2E" w:rsidRDefault="007036C5" w:rsidP="00296D4E">
      <w:pPr>
        <w:jc w:val="both"/>
        <w:rPr>
          <w:b/>
          <w:lang w:val="it-IT"/>
        </w:rPr>
      </w:pPr>
      <w:r w:rsidRPr="00763C2E">
        <w:rPr>
          <w:lang w:val="it-IT"/>
        </w:rPr>
        <w:t>Lotto 2: Carne bovina fresca</w:t>
      </w:r>
    </w:p>
    <w:p w:rsidR="007036C5" w:rsidRPr="00763C2E" w:rsidRDefault="007036C5" w:rsidP="00296D4E">
      <w:pPr>
        <w:jc w:val="both"/>
        <w:rPr>
          <w:b/>
          <w:lang w:val="it-IT"/>
        </w:rPr>
      </w:pPr>
      <w:r w:rsidRPr="00763C2E">
        <w:rPr>
          <w:lang w:val="it-IT"/>
        </w:rPr>
        <w:t>Lotto 3: Prodotti surgelati</w:t>
      </w:r>
    </w:p>
    <w:p w:rsidR="007036C5" w:rsidRPr="00763C2E" w:rsidRDefault="007036C5" w:rsidP="00296D4E">
      <w:pPr>
        <w:jc w:val="both"/>
        <w:rPr>
          <w:b/>
          <w:lang w:val="it-IT"/>
        </w:rPr>
      </w:pPr>
      <w:r w:rsidRPr="00763C2E">
        <w:rPr>
          <w:lang w:val="it-IT"/>
        </w:rPr>
        <w:t>Lotto 4: Prodotti ortofrutticoli freschi</w:t>
      </w:r>
    </w:p>
    <w:p w:rsidR="007036C5" w:rsidRPr="00763C2E" w:rsidRDefault="007036C5" w:rsidP="00296D4E">
      <w:pPr>
        <w:jc w:val="both"/>
        <w:rPr>
          <w:b/>
          <w:lang w:val="it-IT"/>
        </w:rPr>
      </w:pPr>
      <w:r w:rsidRPr="00763C2E">
        <w:rPr>
          <w:lang w:val="it-IT"/>
        </w:rPr>
        <w:t>Lotto 5: Generi vari</w:t>
      </w:r>
    </w:p>
    <w:p w:rsidR="007036C5" w:rsidRPr="00763C2E" w:rsidRDefault="007036C5" w:rsidP="00296D4E">
      <w:pPr>
        <w:jc w:val="both"/>
        <w:rPr>
          <w:b/>
          <w:lang w:val="it-IT"/>
        </w:rPr>
      </w:pPr>
      <w:r w:rsidRPr="00763C2E">
        <w:rPr>
          <w:lang w:val="it-IT"/>
        </w:rPr>
        <w:t>Lotto 6: Latte e derivati</w:t>
      </w:r>
    </w:p>
    <w:p w:rsidR="00D30DFA" w:rsidRPr="00763C2E" w:rsidRDefault="007036C5" w:rsidP="00296D4E">
      <w:pPr>
        <w:jc w:val="both"/>
        <w:rPr>
          <w:b/>
          <w:lang w:val="it-IT"/>
        </w:rPr>
      </w:pPr>
      <w:r w:rsidRPr="00763C2E">
        <w:rPr>
          <w:b/>
          <w:lang w:val="it-IT"/>
        </w:rPr>
        <w:t>Prodotti convenzionali</w:t>
      </w:r>
    </w:p>
    <w:p w:rsidR="007036C5" w:rsidRPr="00763C2E" w:rsidRDefault="007036C5" w:rsidP="00296D4E">
      <w:pPr>
        <w:jc w:val="both"/>
        <w:rPr>
          <w:b/>
          <w:lang w:val="it-IT"/>
        </w:rPr>
      </w:pPr>
      <w:r w:rsidRPr="00763C2E">
        <w:rPr>
          <w:lang w:val="it-IT"/>
        </w:rPr>
        <w:t>Lotto 7: Prodotti vari non biologici</w:t>
      </w:r>
    </w:p>
    <w:p w:rsidR="007036C5" w:rsidRPr="00763C2E" w:rsidRDefault="007036C5" w:rsidP="00296D4E">
      <w:pPr>
        <w:jc w:val="both"/>
        <w:rPr>
          <w:b/>
          <w:lang w:val="it-IT"/>
        </w:rPr>
      </w:pPr>
      <w:r w:rsidRPr="00763C2E">
        <w:rPr>
          <w:lang w:val="it-IT"/>
        </w:rPr>
        <w:t>Lotto 8: Pane (destinato agli asili nido di Venezia – centro storico e Giudecca)</w:t>
      </w:r>
    </w:p>
    <w:p w:rsidR="007036C5" w:rsidRPr="00763C2E" w:rsidRDefault="007036C5" w:rsidP="00296D4E">
      <w:pPr>
        <w:jc w:val="both"/>
        <w:rPr>
          <w:b/>
          <w:lang w:val="it-IT"/>
        </w:rPr>
      </w:pPr>
      <w:r w:rsidRPr="00763C2E">
        <w:rPr>
          <w:lang w:val="it-IT"/>
        </w:rPr>
        <w:t>Lotto 9: Pane (destinato agli asili nido di Venezia – terraferma)</w:t>
      </w:r>
    </w:p>
    <w:p w:rsidR="00C244ED" w:rsidRPr="00763C2E" w:rsidRDefault="007036C5" w:rsidP="00296D4E">
      <w:pPr>
        <w:jc w:val="both"/>
        <w:rPr>
          <w:b/>
          <w:lang w:val="it-IT"/>
        </w:rPr>
      </w:pPr>
      <w:r w:rsidRPr="00763C2E">
        <w:rPr>
          <w:lang w:val="it-IT"/>
        </w:rPr>
        <w:t>Lotto 10: Pane (destinato agli asili nido di Venezia – Lido e Pellestrina)</w:t>
      </w:r>
    </w:p>
    <w:p w:rsidR="00A32BB0" w:rsidRDefault="00A32BB0" w:rsidP="00296D4E">
      <w:pPr>
        <w:jc w:val="both"/>
        <w:rPr>
          <w:lang w:val="it-IT"/>
        </w:rPr>
      </w:pPr>
    </w:p>
    <w:p w:rsidR="00691455" w:rsidRPr="00763C2E" w:rsidRDefault="007036C5" w:rsidP="00296D4E">
      <w:pPr>
        <w:jc w:val="both"/>
        <w:rPr>
          <w:b/>
          <w:lang w:val="it-IT"/>
        </w:rPr>
      </w:pPr>
      <w:r w:rsidRPr="00763C2E">
        <w:rPr>
          <w:lang w:val="it-IT"/>
        </w:rPr>
        <w:t xml:space="preserve">Gli standard qualitativi minimi, le modalità di confezionamento </w:t>
      </w:r>
      <w:r w:rsidR="00C244ED" w:rsidRPr="00763C2E">
        <w:rPr>
          <w:lang w:val="it-IT"/>
        </w:rPr>
        <w:t xml:space="preserve">e la frequenza richiesta per le </w:t>
      </w:r>
      <w:r w:rsidRPr="00763C2E">
        <w:rPr>
          <w:lang w:val="it-IT"/>
        </w:rPr>
        <w:t>consegne relativ</w:t>
      </w:r>
      <w:r w:rsidR="00D72DDB" w:rsidRPr="00763C2E">
        <w:rPr>
          <w:lang w:val="it-IT"/>
        </w:rPr>
        <w:t>e</w:t>
      </w:r>
      <w:r w:rsidRPr="00763C2E">
        <w:rPr>
          <w:lang w:val="it-IT"/>
        </w:rPr>
        <w:t xml:space="preserve"> ad ogni singolo lotto sono specificate nell’allegato “A” </w:t>
      </w:r>
      <w:r w:rsidR="00D72DDB" w:rsidRPr="00763C2E">
        <w:rPr>
          <w:lang w:val="it-IT"/>
        </w:rPr>
        <w:t>del</w:t>
      </w:r>
      <w:r w:rsidR="00C244ED" w:rsidRPr="00763C2E">
        <w:rPr>
          <w:lang w:val="it-IT"/>
        </w:rPr>
        <w:t xml:space="preserve"> presente </w:t>
      </w:r>
      <w:r w:rsidRPr="00763C2E">
        <w:rPr>
          <w:lang w:val="it-IT"/>
        </w:rPr>
        <w:t>capitolato.</w:t>
      </w:r>
      <w:r w:rsidR="00C95814">
        <w:rPr>
          <w:lang w:val="it-IT"/>
        </w:rPr>
        <w:t xml:space="preserve"> </w:t>
      </w:r>
      <w:r w:rsidRPr="00763C2E">
        <w:rPr>
          <w:lang w:val="it-IT"/>
        </w:rPr>
        <w:t>Il fabbisogno presunto per ciascuna derrata è riportato nella scheda di offerta relativa ad ogni lott</w:t>
      </w:r>
      <w:r w:rsidR="00C244ED" w:rsidRPr="00763C2E">
        <w:rPr>
          <w:lang w:val="it-IT"/>
        </w:rPr>
        <w:t xml:space="preserve">o </w:t>
      </w:r>
      <w:r w:rsidRPr="00763C2E">
        <w:rPr>
          <w:lang w:val="it-IT"/>
        </w:rPr>
        <w:t>(le schede di offerta sono al</w:t>
      </w:r>
      <w:r w:rsidR="00D72DDB" w:rsidRPr="00763C2E">
        <w:rPr>
          <w:lang w:val="it-IT"/>
        </w:rPr>
        <w:t>legate a</w:t>
      </w:r>
      <w:r w:rsidR="00691455" w:rsidRPr="00763C2E">
        <w:rPr>
          <w:lang w:val="it-IT"/>
        </w:rPr>
        <w:t>l disciplinare di gara).</w:t>
      </w:r>
      <w:r w:rsidR="00C95814">
        <w:rPr>
          <w:lang w:val="it-IT"/>
        </w:rPr>
        <w:t xml:space="preserve"> </w:t>
      </w:r>
      <w:r w:rsidRPr="00763C2E">
        <w:rPr>
          <w:lang w:val="it-IT"/>
        </w:rPr>
        <w:t xml:space="preserve">La quantità di ciascuna derrata e le tipologie alimentari ivi riportate </w:t>
      </w:r>
      <w:r w:rsidRPr="00763C2E">
        <w:rPr>
          <w:u w:val="single"/>
          <w:lang w:val="it-IT"/>
        </w:rPr>
        <w:lastRenderedPageBreak/>
        <w:t>devono intendersi indicative</w:t>
      </w:r>
      <w:r w:rsidR="005E3F8A" w:rsidRPr="00763C2E">
        <w:rPr>
          <w:lang w:val="it-IT"/>
        </w:rPr>
        <w:t xml:space="preserve">, in </w:t>
      </w:r>
      <w:r w:rsidRPr="00763C2E">
        <w:rPr>
          <w:lang w:val="it-IT"/>
        </w:rPr>
        <w:t>quanto potrebbero subire delle variazioni per diverse cause, non dipendenti da AMES SpA.</w:t>
      </w:r>
    </w:p>
    <w:p w:rsidR="00CD09E4" w:rsidRPr="00763C2E" w:rsidRDefault="007036C5" w:rsidP="00270DC2">
      <w:pPr>
        <w:spacing w:after="240"/>
        <w:jc w:val="both"/>
        <w:rPr>
          <w:b/>
          <w:lang w:val="it-IT"/>
        </w:rPr>
      </w:pPr>
      <w:r w:rsidRPr="00763C2E">
        <w:rPr>
          <w:lang w:val="it-IT"/>
        </w:rPr>
        <w:t>AMES SpA non assume pertanto alcun impegno circa la quantità e la tipologia di ciascuna derrata</w:t>
      </w:r>
      <w:r w:rsidR="005E3F8A" w:rsidRPr="00763C2E">
        <w:rPr>
          <w:lang w:val="it-IT"/>
        </w:rPr>
        <w:t xml:space="preserve">, </w:t>
      </w:r>
      <w:r w:rsidRPr="00763C2E">
        <w:rPr>
          <w:lang w:val="it-IT"/>
        </w:rPr>
        <w:t>fermo restando l’impegno dell’Impresa Aggiudicataria (d’ora in poi: I.A.)</w:t>
      </w:r>
      <w:r w:rsidR="005E3F8A" w:rsidRPr="00763C2E">
        <w:rPr>
          <w:lang w:val="it-IT"/>
        </w:rPr>
        <w:t xml:space="preserve"> a fornire le quantità di volta </w:t>
      </w:r>
      <w:r w:rsidRPr="00763C2E">
        <w:rPr>
          <w:lang w:val="it-IT"/>
        </w:rPr>
        <w:t>in volta richieste, al prezzo offerto,</w:t>
      </w:r>
      <w:r w:rsidR="00D30DFA" w:rsidRPr="00763C2E">
        <w:rPr>
          <w:lang w:val="it-IT"/>
        </w:rPr>
        <w:t xml:space="preserve"> senza alcun aggravio di costi.</w:t>
      </w:r>
      <w:r w:rsidR="00C95814">
        <w:rPr>
          <w:lang w:val="it-IT"/>
        </w:rPr>
        <w:t xml:space="preserve"> </w:t>
      </w:r>
      <w:r w:rsidRPr="00763C2E">
        <w:rPr>
          <w:lang w:val="it-IT"/>
        </w:rPr>
        <w:t>Dovranno essere consegnati solamente i generi previsti nel p</w:t>
      </w:r>
      <w:r w:rsidR="00C244ED" w:rsidRPr="00763C2E">
        <w:rPr>
          <w:lang w:val="it-IT"/>
        </w:rPr>
        <w:t xml:space="preserve">resente capitolato; consegne di </w:t>
      </w:r>
      <w:r w:rsidRPr="00763C2E">
        <w:rPr>
          <w:lang w:val="it-IT"/>
        </w:rPr>
        <w:t xml:space="preserve">generi diversi saranno riconosciute solo se ordinate direttamente da AMES </w:t>
      </w:r>
      <w:proofErr w:type="spellStart"/>
      <w:r w:rsidRPr="00763C2E">
        <w:rPr>
          <w:lang w:val="it-IT"/>
        </w:rPr>
        <w:t>SpA</w:t>
      </w:r>
      <w:proofErr w:type="spellEnd"/>
      <w:r w:rsidRPr="00763C2E">
        <w:rPr>
          <w:lang w:val="it-IT"/>
        </w:rPr>
        <w:t>.</w:t>
      </w:r>
      <w:r w:rsidR="00C95814">
        <w:rPr>
          <w:lang w:val="it-IT"/>
        </w:rPr>
        <w:t xml:space="preserve"> </w:t>
      </w:r>
      <w:r w:rsidRPr="00763C2E">
        <w:rPr>
          <w:lang w:val="it-IT"/>
        </w:rPr>
        <w:t xml:space="preserve">L’I.A. dovrà rendersi disponibile alla sostituzione, entro </w:t>
      </w:r>
      <w:r w:rsidR="00CC68E6" w:rsidRPr="00763C2E">
        <w:rPr>
          <w:lang w:val="it-IT"/>
        </w:rPr>
        <w:t>la successiva consegna</w:t>
      </w:r>
      <w:r w:rsidRPr="00763C2E">
        <w:rPr>
          <w:lang w:val="it-IT"/>
        </w:rPr>
        <w:t>,</w:t>
      </w:r>
      <w:r w:rsidR="00CC68E6" w:rsidRPr="00763C2E">
        <w:rPr>
          <w:lang w:val="it-IT"/>
        </w:rPr>
        <w:t xml:space="preserve"> di derrate alimentari che, pur </w:t>
      </w:r>
      <w:r w:rsidRPr="00763C2E">
        <w:rPr>
          <w:lang w:val="it-IT"/>
        </w:rPr>
        <w:t xml:space="preserve">rispondendo ai requisiti merceologici indicati nell’allegato “A”, </w:t>
      </w:r>
      <w:r w:rsidR="00CC68E6" w:rsidRPr="00763C2E">
        <w:rPr>
          <w:lang w:val="it-IT"/>
        </w:rPr>
        <w:t xml:space="preserve">non vengano giudicate idonee da </w:t>
      </w:r>
      <w:r w:rsidRPr="00763C2E">
        <w:rPr>
          <w:lang w:val="it-IT"/>
        </w:rPr>
        <w:t>AMES SpA sotto il profilo organolettico.</w:t>
      </w:r>
    </w:p>
    <w:p w:rsidR="00F4737F" w:rsidRPr="00763C2E" w:rsidRDefault="00296D4E" w:rsidP="00270DC2">
      <w:pPr>
        <w:pStyle w:val="Titolo1"/>
        <w:tabs>
          <w:tab w:val="left" w:pos="142"/>
        </w:tabs>
        <w:spacing w:after="120"/>
        <w:jc w:val="both"/>
        <w:rPr>
          <w:lang w:val="it-IT"/>
        </w:rPr>
      </w:pPr>
      <w:bookmarkStart w:id="7" w:name="_Toc5184957"/>
      <w:r w:rsidRPr="00763C2E">
        <w:rPr>
          <w:lang w:val="it-IT"/>
        </w:rPr>
        <w:t>ART.</w:t>
      </w:r>
      <w:r w:rsidR="00F4737F" w:rsidRPr="00763C2E">
        <w:rPr>
          <w:lang w:val="it-IT"/>
        </w:rPr>
        <w:t xml:space="preserve"> 4 –  Partecipazione alla gara</w:t>
      </w:r>
      <w:bookmarkEnd w:id="6"/>
      <w:bookmarkEnd w:id="7"/>
    </w:p>
    <w:p w:rsidR="00F4737F" w:rsidRPr="00763C2E" w:rsidRDefault="00DF283F" w:rsidP="00270DC2">
      <w:pPr>
        <w:pStyle w:val="Corpotesto"/>
        <w:tabs>
          <w:tab w:val="left" w:pos="142"/>
        </w:tabs>
        <w:spacing w:before="6" w:after="240"/>
        <w:ind w:left="0" w:right="79"/>
        <w:rPr>
          <w:szCs w:val="24"/>
          <w:lang w:val="it-IT"/>
        </w:rPr>
      </w:pPr>
      <w:r w:rsidRPr="00763C2E">
        <w:rPr>
          <w:szCs w:val="24"/>
          <w:lang w:val="it-IT"/>
        </w:rPr>
        <w:t>Per le modalità di partecipazione alla gara si rimanda al Disciplinare di gara.</w:t>
      </w:r>
    </w:p>
    <w:p w:rsidR="00DF283F" w:rsidRPr="00763C2E" w:rsidRDefault="00DF283F" w:rsidP="00270DC2">
      <w:pPr>
        <w:pStyle w:val="Titolo1"/>
        <w:tabs>
          <w:tab w:val="left" w:pos="142"/>
        </w:tabs>
        <w:spacing w:after="120"/>
        <w:jc w:val="both"/>
        <w:rPr>
          <w:lang w:val="it-IT"/>
        </w:rPr>
      </w:pPr>
      <w:bookmarkStart w:id="8" w:name="_Toc5184958"/>
      <w:r w:rsidRPr="00763C2E">
        <w:rPr>
          <w:lang w:val="it-IT"/>
        </w:rPr>
        <w:t>ART. 5 – Divieto di cessione del contratto</w:t>
      </w:r>
      <w:bookmarkEnd w:id="8"/>
    </w:p>
    <w:p w:rsidR="00DF283F" w:rsidRPr="00763C2E" w:rsidRDefault="00DF283F" w:rsidP="00270DC2">
      <w:pPr>
        <w:pStyle w:val="Corpotesto"/>
        <w:tabs>
          <w:tab w:val="left" w:pos="142"/>
        </w:tabs>
        <w:spacing w:before="9" w:after="240"/>
        <w:ind w:left="0" w:right="79"/>
        <w:rPr>
          <w:bCs/>
          <w:szCs w:val="24"/>
          <w:lang w:val="it-IT"/>
        </w:rPr>
      </w:pPr>
      <w:r w:rsidRPr="00763C2E">
        <w:rPr>
          <w:bCs/>
          <w:szCs w:val="24"/>
          <w:lang w:val="it-IT"/>
        </w:rPr>
        <w:t>La cessione, anche par</w:t>
      </w:r>
      <w:r w:rsidR="00C244ED" w:rsidRPr="00763C2E">
        <w:rPr>
          <w:bCs/>
          <w:szCs w:val="24"/>
          <w:lang w:val="it-IT"/>
        </w:rPr>
        <w:t xml:space="preserve">ziale, del contratto è vietata. </w:t>
      </w:r>
    </w:p>
    <w:p w:rsidR="00F4737F" w:rsidRPr="00763C2E" w:rsidRDefault="00F4737F" w:rsidP="00270DC2">
      <w:pPr>
        <w:pStyle w:val="Titolo1"/>
        <w:tabs>
          <w:tab w:val="left" w:pos="142"/>
        </w:tabs>
        <w:spacing w:after="120"/>
        <w:jc w:val="both"/>
        <w:rPr>
          <w:lang w:val="it-IT"/>
        </w:rPr>
      </w:pPr>
      <w:bookmarkStart w:id="9" w:name="_Toc536521978"/>
      <w:bookmarkStart w:id="10" w:name="_Toc5184959"/>
      <w:r w:rsidRPr="00763C2E">
        <w:rPr>
          <w:lang w:val="it-IT"/>
        </w:rPr>
        <w:t>ART. 6 –  Subappalto</w:t>
      </w:r>
      <w:bookmarkEnd w:id="9"/>
      <w:bookmarkEnd w:id="10"/>
    </w:p>
    <w:p w:rsidR="00763C2E" w:rsidRPr="00763C2E" w:rsidRDefault="00763C2E" w:rsidP="00763C2E">
      <w:pPr>
        <w:jc w:val="both"/>
        <w:rPr>
          <w:szCs w:val="24"/>
          <w:lang w:val="it-IT"/>
        </w:rPr>
      </w:pPr>
      <w:r w:rsidRPr="00763C2E">
        <w:rPr>
          <w:szCs w:val="24"/>
          <w:lang w:val="it-IT"/>
        </w:rPr>
        <w:t>Il subappalto è ammesso a condizione che le imprese concorrenti indichino in offerta le parti dell’appalto eventualmente da subappaltare a terzi, nei limiti e secondo le modalità previste dall’art. 105 del D.Lgs. 50/2016.</w:t>
      </w:r>
    </w:p>
    <w:p w:rsidR="00763C2E" w:rsidRPr="00763C2E" w:rsidRDefault="00763C2E" w:rsidP="00763C2E">
      <w:pPr>
        <w:jc w:val="both"/>
        <w:rPr>
          <w:szCs w:val="24"/>
          <w:lang w:val="it-IT"/>
        </w:rPr>
      </w:pPr>
      <w:r w:rsidRPr="00763C2E">
        <w:rPr>
          <w:szCs w:val="24"/>
          <w:lang w:val="it-IT"/>
        </w:rPr>
        <w:t>L’appaltatore potrà affidare a terzi l’esecuzione di parte delle prestazioni del contratto mediante sottoscrizione di contratto di subappalto, per un valore complessivo massimo che non potrà eccedere il 30% dell’importo complessivo del contratto. Il soggetto affidatario del contratto può affidare in subappalto lavori, servizi e forniture comprese nel contratto, previa autorizzazione della stazione appaltante, purché:</w:t>
      </w:r>
    </w:p>
    <w:p w:rsidR="00763C2E" w:rsidRPr="00763C2E" w:rsidRDefault="00763C2E" w:rsidP="00763C2E">
      <w:pPr>
        <w:pStyle w:val="Paragrafoelenco"/>
        <w:widowControl/>
        <w:numPr>
          <w:ilvl w:val="0"/>
          <w:numId w:val="41"/>
        </w:numPr>
        <w:suppressAutoHyphens/>
        <w:autoSpaceDE/>
        <w:autoSpaceDN/>
        <w:spacing w:after="200" w:line="360" w:lineRule="auto"/>
        <w:ind w:left="851" w:hanging="284"/>
        <w:contextualSpacing/>
        <w:rPr>
          <w:szCs w:val="24"/>
          <w:lang w:val="it-IT"/>
        </w:rPr>
      </w:pPr>
      <w:r w:rsidRPr="00763C2E">
        <w:rPr>
          <w:szCs w:val="24"/>
          <w:lang w:val="it-IT"/>
        </w:rPr>
        <w:t>all’atto dell’offerta abbia indicato i lavori o parte di opere ovvero i servizi e le forniture o parti di servizi e forniture che intende subappaltare;</w:t>
      </w:r>
    </w:p>
    <w:p w:rsidR="00763C2E" w:rsidRPr="00763C2E" w:rsidRDefault="00763C2E" w:rsidP="00763C2E">
      <w:pPr>
        <w:pStyle w:val="Paragrafoelenco"/>
        <w:widowControl/>
        <w:numPr>
          <w:ilvl w:val="0"/>
          <w:numId w:val="41"/>
        </w:numPr>
        <w:suppressAutoHyphens/>
        <w:autoSpaceDE/>
        <w:autoSpaceDN/>
        <w:spacing w:after="200" w:line="360" w:lineRule="auto"/>
        <w:ind w:left="851" w:hanging="284"/>
        <w:contextualSpacing/>
        <w:rPr>
          <w:szCs w:val="24"/>
          <w:lang w:val="it-IT"/>
        </w:rPr>
      </w:pPr>
      <w:r w:rsidRPr="00763C2E">
        <w:rPr>
          <w:szCs w:val="24"/>
          <w:lang w:val="it-IT"/>
        </w:rPr>
        <w:t>l’affidatario dimostri l’assenza, in capo ai subappaltatori, dei motivi di esclusione di cui all’articolo 80 del D.Lgs. 50/2016.</w:t>
      </w:r>
    </w:p>
    <w:p w:rsidR="00763C2E" w:rsidRPr="00763C2E" w:rsidRDefault="00763C2E" w:rsidP="00763C2E">
      <w:pPr>
        <w:jc w:val="both"/>
        <w:rPr>
          <w:szCs w:val="24"/>
          <w:lang w:val="it-IT"/>
        </w:rPr>
      </w:pPr>
      <w:r w:rsidRPr="00763C2E">
        <w:rPr>
          <w:szCs w:val="24"/>
          <w:lang w:val="it-IT"/>
        </w:rPr>
        <w:t>Ai sensi dell’articolo 3, comma 9, della legge 136/2010, nei contratti sottoscritti con i subappaltatori deve essere inserita, a pena di nullità assoluta, una apposita clausola con la quale ciascuno di essi assume gli obblighi di tracciabilità dei flussi finanziari di cui alla citata legge.</w:t>
      </w:r>
    </w:p>
    <w:p w:rsidR="00DF283F" w:rsidRPr="00763C2E" w:rsidRDefault="00D30DFA" w:rsidP="00763C2E">
      <w:pPr>
        <w:pStyle w:val="Titolo1"/>
        <w:tabs>
          <w:tab w:val="left" w:pos="142"/>
        </w:tabs>
        <w:spacing w:before="240" w:after="120"/>
        <w:jc w:val="both"/>
        <w:rPr>
          <w:lang w:val="it-IT"/>
        </w:rPr>
      </w:pPr>
      <w:bookmarkStart w:id="11" w:name="_Toc5184960"/>
      <w:r w:rsidRPr="00763C2E">
        <w:rPr>
          <w:lang w:val="it-IT"/>
        </w:rPr>
        <w:t>ART. 7 – Consegna delle derrate</w:t>
      </w:r>
      <w:bookmarkEnd w:id="11"/>
    </w:p>
    <w:p w:rsidR="00DF283F" w:rsidRPr="00763C2E" w:rsidRDefault="00DF283F" w:rsidP="00296D4E">
      <w:pPr>
        <w:pStyle w:val="Corpotesto"/>
        <w:tabs>
          <w:tab w:val="left" w:pos="142"/>
        </w:tabs>
        <w:spacing w:before="10"/>
        <w:ind w:left="0" w:right="79"/>
        <w:rPr>
          <w:bCs/>
          <w:szCs w:val="24"/>
          <w:lang w:val="it-IT"/>
        </w:rPr>
      </w:pPr>
      <w:r w:rsidRPr="00763C2E">
        <w:rPr>
          <w:bCs/>
          <w:szCs w:val="24"/>
          <w:lang w:val="it-IT"/>
        </w:rPr>
        <w:t xml:space="preserve">La consegna verrà effettuata a cura e spese dell’I.A. presso le singole sedi indicate al successivo art. 8, con idonei mezzi di trasporto, come previsto dalle vigenti normative in materia, e il fornitore dovrà </w:t>
      </w:r>
      <w:r w:rsidRPr="00763C2E">
        <w:rPr>
          <w:bCs/>
          <w:szCs w:val="24"/>
          <w:lang w:val="it-IT"/>
        </w:rPr>
        <w:lastRenderedPageBreak/>
        <w:t>provvedere allo scarico della merce dalla sponda del mezzo e al trasporto fin dentro le sedi indicate.</w:t>
      </w:r>
    </w:p>
    <w:p w:rsidR="00DF283F" w:rsidRPr="00763C2E" w:rsidRDefault="00DF283F" w:rsidP="00270DC2">
      <w:pPr>
        <w:pStyle w:val="Corpotesto"/>
        <w:tabs>
          <w:tab w:val="left" w:pos="142"/>
        </w:tabs>
        <w:spacing w:before="10" w:after="240"/>
        <w:ind w:left="0" w:right="79"/>
        <w:rPr>
          <w:bCs/>
          <w:szCs w:val="24"/>
          <w:lang w:val="it-IT"/>
        </w:rPr>
      </w:pPr>
      <w:r w:rsidRPr="00763C2E">
        <w:rPr>
          <w:bCs/>
          <w:szCs w:val="24"/>
          <w:lang w:val="it-IT"/>
        </w:rPr>
        <w:t xml:space="preserve">Nell'ambito dello svolgimento della fornitura, il personale occupato dall’I.A. deve essere munito di apposita tessera di riconoscimento corredata di fotografia, contenente le generalità del lavoratore e l'indicazione del datore di lavoro. Le derrate e le confezioni dovranno essere </w:t>
      </w:r>
      <w:r w:rsidR="00CC68E6" w:rsidRPr="00763C2E">
        <w:rPr>
          <w:bCs/>
          <w:szCs w:val="24"/>
          <w:lang w:val="it-IT"/>
        </w:rPr>
        <w:t>trattate in modo da impedire manomissioni e risultare integre alla consegna</w:t>
      </w:r>
      <w:r w:rsidR="00C244ED" w:rsidRPr="00763C2E">
        <w:rPr>
          <w:bCs/>
          <w:szCs w:val="24"/>
          <w:lang w:val="it-IT"/>
        </w:rPr>
        <w:t xml:space="preserve">. </w:t>
      </w:r>
      <w:r w:rsidRPr="00763C2E">
        <w:rPr>
          <w:bCs/>
          <w:szCs w:val="24"/>
          <w:lang w:val="it-IT"/>
        </w:rPr>
        <w:t>La consegna dovrà essere garantita nel modo più assoluto, indipendentemente dalle condizioni stagionali o di viabilità, nelle ore e nei luoghi indicati. Nessun fatto può essere addotto a giustificazione di ev</w:t>
      </w:r>
      <w:r w:rsidR="00C244ED" w:rsidRPr="00763C2E">
        <w:rPr>
          <w:bCs/>
          <w:szCs w:val="24"/>
          <w:lang w:val="it-IT"/>
        </w:rPr>
        <w:t xml:space="preserve">entuali ritardi nelle consegne. </w:t>
      </w:r>
      <w:r w:rsidRPr="00763C2E">
        <w:rPr>
          <w:bCs/>
          <w:szCs w:val="24"/>
          <w:lang w:val="it-IT"/>
        </w:rPr>
        <w:t>La consegna dei generi indicati nel presente capitolato dovrà essere tassativamente eseguita nelle quantità e qualità richieste dal personale incaricato da AMES SpA, presso le sedi e negli orari e con la cadenza temporale indicati nei singoli lotti. Le forniture dovranno corrispondere alla pezzatura, peso e confezionamento richiesti; la fornitura di eventuali eccedenze o di generi diversi da quelli previsti nel presente Capitolato, non autorizzata direttamente da AMES SpA, non sarà riconosciuta e pertanto non verrà pagata. La consegna dovrà avvenire previa emissione del “Documento di Trasporto”, in base alla normativa vigente in materia, con l’esatta indicazione della qualità e re</w:t>
      </w:r>
      <w:r w:rsidR="008E50FE">
        <w:rPr>
          <w:bCs/>
          <w:szCs w:val="24"/>
          <w:lang w:val="it-IT"/>
        </w:rPr>
        <w:t>lative quantità, nette e lorde. L’I.A. riconosce che il</w:t>
      </w:r>
      <w:r w:rsidRPr="00763C2E">
        <w:rPr>
          <w:bCs/>
          <w:szCs w:val="24"/>
          <w:lang w:val="it-IT"/>
        </w:rPr>
        <w:t xml:space="preserve"> peso netto e la qualità della merce saranno esclusivamente qu</w:t>
      </w:r>
      <w:r w:rsidR="008E50FE">
        <w:rPr>
          <w:bCs/>
          <w:szCs w:val="24"/>
          <w:lang w:val="it-IT"/>
        </w:rPr>
        <w:t>elli accertati presso le cucine</w:t>
      </w:r>
      <w:r w:rsidRPr="00763C2E">
        <w:rPr>
          <w:bCs/>
          <w:szCs w:val="24"/>
          <w:lang w:val="it-IT"/>
        </w:rPr>
        <w:t>.</w:t>
      </w:r>
      <w:r w:rsidR="00A90C25" w:rsidRPr="00763C2E">
        <w:rPr>
          <w:bCs/>
          <w:szCs w:val="24"/>
          <w:lang w:val="it-IT"/>
        </w:rPr>
        <w:t xml:space="preserve"> Eventuali contestazioni saranno presentate entro 48 ore lavorative dalla consegna della merce in oggetto.</w:t>
      </w:r>
      <w:r w:rsidR="00F90E04">
        <w:rPr>
          <w:bCs/>
          <w:szCs w:val="24"/>
          <w:lang w:val="it-IT"/>
        </w:rPr>
        <w:t xml:space="preserve"> </w:t>
      </w:r>
      <w:r w:rsidRPr="00763C2E">
        <w:rPr>
          <w:bCs/>
          <w:szCs w:val="24"/>
          <w:lang w:val="it-IT"/>
        </w:rPr>
        <w:t xml:space="preserve">Al momento dell’offerta e ad ogni eventuale variazione e/o inserimento di nuovi prodotti dovranno essere </w:t>
      </w:r>
      <w:r w:rsidR="00A90C25" w:rsidRPr="00763C2E">
        <w:rPr>
          <w:bCs/>
          <w:szCs w:val="24"/>
          <w:lang w:val="it-IT"/>
        </w:rPr>
        <w:t>presentate</w:t>
      </w:r>
      <w:r w:rsidRPr="00763C2E">
        <w:rPr>
          <w:bCs/>
          <w:szCs w:val="24"/>
          <w:lang w:val="it-IT"/>
        </w:rPr>
        <w:t xml:space="preserve"> le schede tecniche d</w:t>
      </w:r>
      <w:r w:rsidR="0092391A" w:rsidRPr="00763C2E">
        <w:rPr>
          <w:bCs/>
          <w:szCs w:val="24"/>
          <w:lang w:val="it-IT"/>
        </w:rPr>
        <w:t>ettagliate dei prodotti forniti al fine della verifica e validazione.</w:t>
      </w:r>
    </w:p>
    <w:p w:rsidR="00616D8C" w:rsidRPr="00763C2E" w:rsidRDefault="00616D8C" w:rsidP="00270DC2">
      <w:pPr>
        <w:pStyle w:val="Titolo1"/>
        <w:tabs>
          <w:tab w:val="left" w:pos="142"/>
        </w:tabs>
        <w:spacing w:after="120"/>
        <w:jc w:val="both"/>
        <w:rPr>
          <w:lang w:val="it-IT"/>
        </w:rPr>
      </w:pPr>
      <w:bookmarkStart w:id="12" w:name="_Toc5184961"/>
      <w:r w:rsidRPr="00763C2E">
        <w:rPr>
          <w:lang w:val="it-IT"/>
        </w:rPr>
        <w:t>ART. 8 – Sedi di consegna derrate alimentari</w:t>
      </w:r>
      <w:bookmarkEnd w:id="12"/>
    </w:p>
    <w:p w:rsidR="00616D8C" w:rsidRPr="00763C2E" w:rsidRDefault="00616D8C" w:rsidP="00296D4E">
      <w:pPr>
        <w:jc w:val="both"/>
        <w:rPr>
          <w:b/>
          <w:lang w:val="it-IT"/>
        </w:rPr>
      </w:pPr>
      <w:r w:rsidRPr="00763C2E">
        <w:rPr>
          <w:lang w:val="it-IT"/>
        </w:rPr>
        <w:t>Le sedi presso le quali devono essere consegnate le derrate alimentari oggetto della fornitura del presente capitolato d’appalto sono attualmente dislocate come specificato nella tabella sottostante. L’I.A. si impegna ad accettare variazioni, integrazioni o eliminazioni delle sedi, senza poter avanzare alcuna pretesa di rimborso, indennità, compensi o variazioni di prezzo.</w:t>
      </w:r>
    </w:p>
    <w:tbl>
      <w:tblPr>
        <w:tblStyle w:val="Grigliatabella"/>
        <w:tblpPr w:leftFromText="141" w:rightFromText="141" w:vertAnchor="text" w:horzAnchor="margin" w:tblpX="216" w:tblpY="7"/>
        <w:tblW w:w="0" w:type="auto"/>
        <w:tblLook w:val="04A0" w:firstRow="1" w:lastRow="0" w:firstColumn="1" w:lastColumn="0" w:noHBand="0" w:noVBand="1"/>
      </w:tblPr>
      <w:tblGrid>
        <w:gridCol w:w="663"/>
        <w:gridCol w:w="1430"/>
        <w:gridCol w:w="2539"/>
        <w:gridCol w:w="2977"/>
        <w:gridCol w:w="1997"/>
      </w:tblGrid>
      <w:tr w:rsidR="00D30DFA" w:rsidRPr="00763C2E" w:rsidTr="001548B2">
        <w:trPr>
          <w:trHeight w:val="340"/>
          <w:tblHeader/>
        </w:trPr>
        <w:tc>
          <w:tcPr>
            <w:tcW w:w="663" w:type="dxa"/>
            <w:shd w:val="clear" w:color="auto" w:fill="DBE5F1" w:themeFill="accent1" w:themeFillTint="33"/>
            <w:vAlign w:val="bottom"/>
          </w:tcPr>
          <w:p w:rsidR="00D30DFA" w:rsidRPr="00763C2E" w:rsidRDefault="00D30DFA" w:rsidP="00296D4E">
            <w:pPr>
              <w:jc w:val="both"/>
              <w:rPr>
                <w:lang w:val="it-IT"/>
              </w:rPr>
            </w:pPr>
            <w:bookmarkStart w:id="13" w:name="_Toc536521980"/>
            <w:r w:rsidRPr="00763C2E">
              <w:rPr>
                <w:lang w:val="it-IT"/>
              </w:rPr>
              <w:t>N.</w:t>
            </w:r>
          </w:p>
        </w:tc>
        <w:tc>
          <w:tcPr>
            <w:tcW w:w="1430" w:type="dxa"/>
            <w:shd w:val="clear" w:color="auto" w:fill="DBE5F1" w:themeFill="accent1" w:themeFillTint="33"/>
            <w:vAlign w:val="bottom"/>
          </w:tcPr>
          <w:p w:rsidR="00D30DFA" w:rsidRPr="00763C2E" w:rsidRDefault="00D30DFA" w:rsidP="00296D4E">
            <w:pPr>
              <w:jc w:val="both"/>
              <w:rPr>
                <w:lang w:val="it-IT"/>
              </w:rPr>
            </w:pPr>
            <w:r w:rsidRPr="00763C2E">
              <w:rPr>
                <w:lang w:val="it-IT"/>
              </w:rPr>
              <w:t>Scuola</w:t>
            </w:r>
          </w:p>
        </w:tc>
        <w:tc>
          <w:tcPr>
            <w:tcW w:w="2539" w:type="dxa"/>
            <w:shd w:val="clear" w:color="auto" w:fill="DBE5F1" w:themeFill="accent1" w:themeFillTint="33"/>
            <w:vAlign w:val="bottom"/>
          </w:tcPr>
          <w:p w:rsidR="00D30DFA" w:rsidRPr="00763C2E" w:rsidRDefault="00D30DFA" w:rsidP="00296D4E">
            <w:pPr>
              <w:jc w:val="both"/>
              <w:rPr>
                <w:lang w:val="it-IT"/>
              </w:rPr>
            </w:pPr>
            <w:r w:rsidRPr="00763C2E">
              <w:rPr>
                <w:lang w:val="it-IT"/>
              </w:rPr>
              <w:t>Nome</w:t>
            </w:r>
          </w:p>
        </w:tc>
        <w:tc>
          <w:tcPr>
            <w:tcW w:w="2977" w:type="dxa"/>
            <w:shd w:val="clear" w:color="auto" w:fill="DBE5F1" w:themeFill="accent1" w:themeFillTint="33"/>
            <w:vAlign w:val="bottom"/>
          </w:tcPr>
          <w:p w:rsidR="00D30DFA" w:rsidRPr="00763C2E" w:rsidRDefault="00D30DFA" w:rsidP="00296D4E">
            <w:pPr>
              <w:jc w:val="both"/>
              <w:rPr>
                <w:lang w:val="it-IT"/>
              </w:rPr>
            </w:pPr>
            <w:r w:rsidRPr="00763C2E">
              <w:rPr>
                <w:lang w:val="it-IT"/>
              </w:rPr>
              <w:t>Indirizzo</w:t>
            </w:r>
          </w:p>
        </w:tc>
        <w:tc>
          <w:tcPr>
            <w:tcW w:w="1997" w:type="dxa"/>
            <w:shd w:val="clear" w:color="auto" w:fill="DBE5F1" w:themeFill="accent1" w:themeFillTint="33"/>
            <w:vAlign w:val="bottom"/>
          </w:tcPr>
          <w:p w:rsidR="00D30DFA" w:rsidRPr="00763C2E" w:rsidRDefault="00D30DFA" w:rsidP="00296D4E">
            <w:pPr>
              <w:jc w:val="both"/>
              <w:rPr>
                <w:lang w:val="it-IT"/>
              </w:rPr>
            </w:pPr>
            <w:r w:rsidRPr="00763C2E">
              <w:rPr>
                <w:lang w:val="it-IT"/>
              </w:rPr>
              <w:t>Città</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701</w:t>
            </w:r>
          </w:p>
        </w:tc>
        <w:tc>
          <w:tcPr>
            <w:tcW w:w="1430" w:type="dxa"/>
            <w:vAlign w:val="center"/>
          </w:tcPr>
          <w:p w:rsidR="00D30DFA" w:rsidRPr="00763C2E" w:rsidRDefault="00D30DFA" w:rsidP="00296D4E">
            <w:pPr>
              <w:jc w:val="both"/>
              <w:rPr>
                <w:b/>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Arcobaleno</w:t>
            </w:r>
          </w:p>
        </w:tc>
        <w:tc>
          <w:tcPr>
            <w:tcW w:w="2977" w:type="dxa"/>
            <w:vAlign w:val="center"/>
          </w:tcPr>
          <w:p w:rsidR="00D30DFA" w:rsidRPr="00763C2E" w:rsidRDefault="00D30DFA" w:rsidP="00296D4E">
            <w:pPr>
              <w:jc w:val="both"/>
              <w:rPr>
                <w:b/>
                <w:lang w:val="it-IT"/>
              </w:rPr>
            </w:pPr>
            <w:r w:rsidRPr="00763C2E">
              <w:rPr>
                <w:lang w:val="it-IT"/>
              </w:rPr>
              <w:t xml:space="preserve">Calle </w:t>
            </w:r>
            <w:proofErr w:type="spellStart"/>
            <w:r w:rsidRPr="00763C2E">
              <w:rPr>
                <w:lang w:val="it-IT"/>
              </w:rPr>
              <w:t>Chioverette</w:t>
            </w:r>
            <w:proofErr w:type="spellEnd"/>
            <w:r w:rsidRPr="00763C2E">
              <w:rPr>
                <w:lang w:val="it-IT"/>
              </w:rPr>
              <w:t>, 1104</w:t>
            </w:r>
          </w:p>
        </w:tc>
        <w:tc>
          <w:tcPr>
            <w:tcW w:w="1997" w:type="dxa"/>
            <w:vAlign w:val="center"/>
          </w:tcPr>
          <w:p w:rsidR="00D30DFA" w:rsidRPr="00763C2E" w:rsidRDefault="00D30DFA" w:rsidP="00296D4E">
            <w:pPr>
              <w:jc w:val="both"/>
              <w:rPr>
                <w:b/>
                <w:lang w:val="it-IT"/>
              </w:rPr>
            </w:pPr>
            <w:r w:rsidRPr="00763C2E">
              <w:rPr>
                <w:lang w:val="it-IT"/>
              </w:rPr>
              <w:t>Venezia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702</w:t>
            </w:r>
          </w:p>
        </w:tc>
        <w:tc>
          <w:tcPr>
            <w:tcW w:w="1430" w:type="dxa"/>
            <w:vAlign w:val="center"/>
          </w:tcPr>
          <w:p w:rsidR="00D30DFA" w:rsidRPr="00763C2E" w:rsidRDefault="00D30DFA" w:rsidP="00296D4E">
            <w:pPr>
              <w:jc w:val="both"/>
              <w:rPr>
                <w:b/>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Ciliegio</w:t>
            </w:r>
          </w:p>
        </w:tc>
        <w:tc>
          <w:tcPr>
            <w:tcW w:w="2977" w:type="dxa"/>
            <w:vAlign w:val="center"/>
          </w:tcPr>
          <w:p w:rsidR="00D30DFA" w:rsidRPr="00763C2E" w:rsidRDefault="00D30DFA" w:rsidP="00296D4E">
            <w:pPr>
              <w:jc w:val="both"/>
              <w:rPr>
                <w:b/>
                <w:lang w:val="it-IT"/>
              </w:rPr>
            </w:pPr>
            <w:r w:rsidRPr="00763C2E">
              <w:rPr>
                <w:lang w:val="it-IT"/>
              </w:rPr>
              <w:t xml:space="preserve">Calle </w:t>
            </w:r>
            <w:proofErr w:type="spellStart"/>
            <w:r w:rsidRPr="00763C2E">
              <w:rPr>
                <w:lang w:val="it-IT"/>
              </w:rPr>
              <w:t>Correra</w:t>
            </w:r>
            <w:proofErr w:type="spellEnd"/>
            <w:r w:rsidRPr="00763C2E">
              <w:rPr>
                <w:lang w:val="it-IT"/>
              </w:rPr>
              <w:t>, 986</w:t>
            </w:r>
          </w:p>
        </w:tc>
        <w:tc>
          <w:tcPr>
            <w:tcW w:w="1997" w:type="dxa"/>
            <w:vAlign w:val="center"/>
          </w:tcPr>
          <w:p w:rsidR="00D30DFA" w:rsidRPr="00763C2E" w:rsidRDefault="00D30DFA" w:rsidP="00296D4E">
            <w:pPr>
              <w:jc w:val="both"/>
              <w:rPr>
                <w:b/>
                <w:lang w:val="it-IT"/>
              </w:rPr>
            </w:pPr>
            <w:r w:rsidRPr="00763C2E">
              <w:rPr>
                <w:lang w:val="it-IT"/>
              </w:rPr>
              <w:t>Venezia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704</w:t>
            </w:r>
          </w:p>
        </w:tc>
        <w:tc>
          <w:tcPr>
            <w:tcW w:w="1430" w:type="dxa"/>
            <w:vAlign w:val="center"/>
          </w:tcPr>
          <w:p w:rsidR="00D30DFA" w:rsidRPr="00763C2E" w:rsidRDefault="00D30DFA" w:rsidP="00296D4E">
            <w:pPr>
              <w:jc w:val="both"/>
              <w:rPr>
                <w:b/>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San Provolo</w:t>
            </w:r>
          </w:p>
        </w:tc>
        <w:tc>
          <w:tcPr>
            <w:tcW w:w="2977" w:type="dxa"/>
            <w:vAlign w:val="center"/>
          </w:tcPr>
          <w:p w:rsidR="00D30DFA" w:rsidRPr="00763C2E" w:rsidRDefault="00D30DFA" w:rsidP="00296D4E">
            <w:pPr>
              <w:jc w:val="both"/>
              <w:rPr>
                <w:b/>
                <w:lang w:val="it-IT"/>
              </w:rPr>
            </w:pPr>
            <w:r w:rsidRPr="00763C2E">
              <w:rPr>
                <w:lang w:val="it-IT"/>
              </w:rPr>
              <w:t>Campo San Provolo, 4968</w:t>
            </w:r>
          </w:p>
        </w:tc>
        <w:tc>
          <w:tcPr>
            <w:tcW w:w="1997" w:type="dxa"/>
            <w:vAlign w:val="center"/>
          </w:tcPr>
          <w:p w:rsidR="00D30DFA" w:rsidRPr="00763C2E" w:rsidRDefault="00D30DFA" w:rsidP="00296D4E">
            <w:pPr>
              <w:jc w:val="both"/>
              <w:rPr>
                <w:b/>
                <w:lang w:val="it-IT"/>
              </w:rPr>
            </w:pPr>
            <w:r w:rsidRPr="00763C2E">
              <w:rPr>
                <w:lang w:val="it-IT"/>
              </w:rPr>
              <w:t>Venezia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705</w:t>
            </w:r>
          </w:p>
        </w:tc>
        <w:tc>
          <w:tcPr>
            <w:tcW w:w="1430" w:type="dxa"/>
            <w:vAlign w:val="center"/>
          </w:tcPr>
          <w:p w:rsidR="00D30DFA" w:rsidRPr="00763C2E" w:rsidRDefault="00D30DFA" w:rsidP="00296D4E">
            <w:pPr>
              <w:jc w:val="both"/>
              <w:rPr>
                <w:b/>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ex Tiepolo</w:t>
            </w:r>
          </w:p>
        </w:tc>
        <w:tc>
          <w:tcPr>
            <w:tcW w:w="2977" w:type="dxa"/>
            <w:vAlign w:val="center"/>
          </w:tcPr>
          <w:p w:rsidR="00D30DFA" w:rsidRPr="00763C2E" w:rsidRDefault="00D30DFA" w:rsidP="00296D4E">
            <w:pPr>
              <w:jc w:val="both"/>
              <w:rPr>
                <w:b/>
                <w:lang w:val="it-IT"/>
              </w:rPr>
            </w:pPr>
            <w:r w:rsidRPr="00763C2E">
              <w:rPr>
                <w:lang w:val="it-IT"/>
              </w:rPr>
              <w:t>Castello 6827</w:t>
            </w:r>
          </w:p>
        </w:tc>
        <w:tc>
          <w:tcPr>
            <w:tcW w:w="1997" w:type="dxa"/>
            <w:vAlign w:val="center"/>
          </w:tcPr>
          <w:p w:rsidR="00D30DFA" w:rsidRPr="00763C2E" w:rsidRDefault="00D30DFA" w:rsidP="00296D4E">
            <w:pPr>
              <w:jc w:val="both"/>
              <w:rPr>
                <w:b/>
                <w:lang w:val="it-IT"/>
              </w:rPr>
            </w:pPr>
            <w:r w:rsidRPr="00763C2E">
              <w:rPr>
                <w:lang w:val="it-IT"/>
              </w:rPr>
              <w:t>Venezia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706</w:t>
            </w:r>
          </w:p>
        </w:tc>
        <w:tc>
          <w:tcPr>
            <w:tcW w:w="1430" w:type="dxa"/>
            <w:vAlign w:val="center"/>
          </w:tcPr>
          <w:p w:rsidR="00D30DFA" w:rsidRPr="00763C2E" w:rsidRDefault="00D30DFA" w:rsidP="00296D4E">
            <w:pPr>
              <w:jc w:val="both"/>
              <w:rPr>
                <w:b/>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Glicine</w:t>
            </w:r>
          </w:p>
        </w:tc>
        <w:tc>
          <w:tcPr>
            <w:tcW w:w="2977" w:type="dxa"/>
            <w:vAlign w:val="center"/>
          </w:tcPr>
          <w:p w:rsidR="00D30DFA" w:rsidRPr="00763C2E" w:rsidRDefault="00D30DFA" w:rsidP="00296D4E">
            <w:pPr>
              <w:jc w:val="both"/>
              <w:rPr>
                <w:b/>
                <w:lang w:val="it-IT"/>
              </w:rPr>
            </w:pPr>
            <w:proofErr w:type="spellStart"/>
            <w:r w:rsidRPr="00763C2E">
              <w:rPr>
                <w:lang w:val="it-IT"/>
              </w:rPr>
              <w:t>Cannaregio</w:t>
            </w:r>
            <w:proofErr w:type="spellEnd"/>
            <w:r w:rsidRPr="00763C2E">
              <w:rPr>
                <w:lang w:val="it-IT"/>
              </w:rPr>
              <w:t>, 2541</w:t>
            </w:r>
          </w:p>
        </w:tc>
        <w:tc>
          <w:tcPr>
            <w:tcW w:w="1997" w:type="dxa"/>
            <w:vAlign w:val="center"/>
          </w:tcPr>
          <w:p w:rsidR="00D30DFA" w:rsidRPr="00763C2E" w:rsidRDefault="00D30DFA" w:rsidP="00296D4E">
            <w:pPr>
              <w:jc w:val="both"/>
              <w:rPr>
                <w:b/>
                <w:lang w:val="it-IT"/>
              </w:rPr>
            </w:pPr>
            <w:r w:rsidRPr="00763C2E">
              <w:rPr>
                <w:lang w:val="it-IT"/>
              </w:rPr>
              <w:t>Venezia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708</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Gabbiano</w:t>
            </w:r>
          </w:p>
        </w:tc>
        <w:tc>
          <w:tcPr>
            <w:tcW w:w="2977" w:type="dxa"/>
            <w:vAlign w:val="center"/>
          </w:tcPr>
          <w:p w:rsidR="00D30DFA" w:rsidRPr="00763C2E" w:rsidRDefault="00D30DFA" w:rsidP="00296D4E">
            <w:pPr>
              <w:jc w:val="both"/>
              <w:rPr>
                <w:b/>
                <w:lang w:val="it-IT"/>
              </w:rPr>
            </w:pPr>
            <w:r w:rsidRPr="00763C2E">
              <w:rPr>
                <w:lang w:val="it-IT"/>
              </w:rPr>
              <w:t>Giudec</w:t>
            </w:r>
            <w:r w:rsidR="00304421">
              <w:rPr>
                <w:lang w:val="it-IT"/>
              </w:rPr>
              <w:t>c</w:t>
            </w:r>
            <w:r w:rsidRPr="00763C2E">
              <w:rPr>
                <w:lang w:val="it-IT"/>
              </w:rPr>
              <w:t>a, 936</w:t>
            </w:r>
          </w:p>
        </w:tc>
        <w:tc>
          <w:tcPr>
            <w:tcW w:w="1997" w:type="dxa"/>
            <w:vAlign w:val="center"/>
          </w:tcPr>
          <w:p w:rsidR="00D30DFA" w:rsidRPr="00763C2E" w:rsidRDefault="00D30DFA" w:rsidP="00296D4E">
            <w:pPr>
              <w:jc w:val="both"/>
              <w:rPr>
                <w:b/>
                <w:lang w:val="it-IT"/>
              </w:rPr>
            </w:pPr>
            <w:r w:rsidRPr="00763C2E">
              <w:rPr>
                <w:lang w:val="it-IT"/>
              </w:rPr>
              <w:t>Venezia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709</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Onda</w:t>
            </w:r>
          </w:p>
        </w:tc>
        <w:tc>
          <w:tcPr>
            <w:tcW w:w="2977" w:type="dxa"/>
            <w:vAlign w:val="center"/>
          </w:tcPr>
          <w:p w:rsidR="00D30DFA" w:rsidRPr="00763C2E" w:rsidRDefault="00D30DFA" w:rsidP="00296D4E">
            <w:pPr>
              <w:jc w:val="both"/>
              <w:rPr>
                <w:b/>
                <w:lang w:val="it-IT"/>
              </w:rPr>
            </w:pPr>
            <w:r w:rsidRPr="00763C2E">
              <w:rPr>
                <w:lang w:val="it-IT"/>
              </w:rPr>
              <w:t>S. Croce, 242</w:t>
            </w:r>
          </w:p>
        </w:tc>
        <w:tc>
          <w:tcPr>
            <w:tcW w:w="1997" w:type="dxa"/>
            <w:vAlign w:val="center"/>
          </w:tcPr>
          <w:p w:rsidR="00D30DFA" w:rsidRPr="00763C2E" w:rsidRDefault="00D30DFA" w:rsidP="00296D4E">
            <w:pPr>
              <w:jc w:val="both"/>
              <w:rPr>
                <w:b/>
                <w:lang w:val="it-IT"/>
              </w:rPr>
            </w:pPr>
            <w:r w:rsidRPr="00763C2E">
              <w:rPr>
                <w:lang w:val="it-IT"/>
              </w:rPr>
              <w:t>Venezia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710</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Delfino</w:t>
            </w:r>
          </w:p>
        </w:tc>
        <w:tc>
          <w:tcPr>
            <w:tcW w:w="2977" w:type="dxa"/>
            <w:vAlign w:val="center"/>
          </w:tcPr>
          <w:p w:rsidR="00D30DFA" w:rsidRPr="00763C2E" w:rsidRDefault="00D30DFA" w:rsidP="00296D4E">
            <w:pPr>
              <w:jc w:val="both"/>
              <w:rPr>
                <w:b/>
                <w:lang w:val="it-IT"/>
              </w:rPr>
            </w:pPr>
            <w:r w:rsidRPr="00763C2E">
              <w:rPr>
                <w:lang w:val="it-IT"/>
              </w:rPr>
              <w:t>Via S. Gallo, 255</w:t>
            </w:r>
          </w:p>
        </w:tc>
        <w:tc>
          <w:tcPr>
            <w:tcW w:w="1997" w:type="dxa"/>
            <w:vAlign w:val="center"/>
          </w:tcPr>
          <w:p w:rsidR="00D30DFA" w:rsidRPr="00763C2E" w:rsidRDefault="00D30DFA" w:rsidP="00296D4E">
            <w:pPr>
              <w:jc w:val="both"/>
              <w:rPr>
                <w:b/>
                <w:lang w:val="it-IT"/>
              </w:rPr>
            </w:pPr>
            <w:r w:rsidRPr="00763C2E">
              <w:rPr>
                <w:lang w:val="it-IT"/>
              </w:rPr>
              <w:t>Lido di Venezia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711</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Sole</w:t>
            </w:r>
          </w:p>
        </w:tc>
        <w:tc>
          <w:tcPr>
            <w:tcW w:w="2977" w:type="dxa"/>
            <w:vAlign w:val="center"/>
          </w:tcPr>
          <w:p w:rsidR="00D30DFA" w:rsidRPr="00763C2E" w:rsidRDefault="00D30DFA" w:rsidP="00296D4E">
            <w:pPr>
              <w:jc w:val="both"/>
              <w:rPr>
                <w:b/>
                <w:lang w:val="it-IT"/>
              </w:rPr>
            </w:pPr>
            <w:r w:rsidRPr="00763C2E">
              <w:rPr>
                <w:lang w:val="it-IT"/>
              </w:rPr>
              <w:t>Via S. Gallo, 136</w:t>
            </w:r>
          </w:p>
        </w:tc>
        <w:tc>
          <w:tcPr>
            <w:tcW w:w="1997" w:type="dxa"/>
            <w:vAlign w:val="center"/>
          </w:tcPr>
          <w:p w:rsidR="00D30DFA" w:rsidRPr="00763C2E" w:rsidRDefault="00D30DFA" w:rsidP="00296D4E">
            <w:pPr>
              <w:jc w:val="both"/>
              <w:rPr>
                <w:b/>
                <w:lang w:val="it-IT"/>
              </w:rPr>
            </w:pPr>
            <w:r w:rsidRPr="00763C2E">
              <w:rPr>
                <w:lang w:val="it-IT"/>
              </w:rPr>
              <w:t>Lido di Venezia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712</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Cucciolo</w:t>
            </w:r>
          </w:p>
        </w:tc>
        <w:tc>
          <w:tcPr>
            <w:tcW w:w="2977" w:type="dxa"/>
            <w:vAlign w:val="center"/>
          </w:tcPr>
          <w:p w:rsidR="00D30DFA" w:rsidRPr="00763C2E" w:rsidRDefault="00D30DFA" w:rsidP="00390743">
            <w:pPr>
              <w:jc w:val="both"/>
              <w:rPr>
                <w:b/>
                <w:lang w:val="it-IT"/>
              </w:rPr>
            </w:pPr>
            <w:r w:rsidRPr="00763C2E">
              <w:rPr>
                <w:lang w:val="it-IT"/>
              </w:rPr>
              <w:t>Via Passo S. Boldo, 29</w:t>
            </w:r>
          </w:p>
        </w:tc>
        <w:tc>
          <w:tcPr>
            <w:tcW w:w="1997" w:type="dxa"/>
            <w:vAlign w:val="center"/>
          </w:tcPr>
          <w:p w:rsidR="00D30DFA" w:rsidRPr="00763C2E" w:rsidRDefault="00D30DFA" w:rsidP="00296D4E">
            <w:pPr>
              <w:jc w:val="both"/>
              <w:rPr>
                <w:b/>
                <w:lang w:val="it-IT"/>
              </w:rPr>
            </w:pPr>
            <w:r w:rsidRPr="00763C2E">
              <w:rPr>
                <w:lang w:val="it-IT"/>
              </w:rPr>
              <w:t>Favaro Veneto</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lastRenderedPageBreak/>
              <w:t>713</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Coccinella</w:t>
            </w:r>
          </w:p>
        </w:tc>
        <w:tc>
          <w:tcPr>
            <w:tcW w:w="2977" w:type="dxa"/>
            <w:vAlign w:val="center"/>
          </w:tcPr>
          <w:p w:rsidR="00D30DFA" w:rsidRPr="00763C2E" w:rsidRDefault="00D30DFA" w:rsidP="00296D4E">
            <w:pPr>
              <w:jc w:val="both"/>
              <w:rPr>
                <w:b/>
                <w:lang w:val="it-IT"/>
              </w:rPr>
            </w:pPr>
            <w:r w:rsidRPr="00763C2E">
              <w:rPr>
                <w:lang w:val="it-IT"/>
              </w:rPr>
              <w:t>Via Virgilio, 8/A</w:t>
            </w:r>
          </w:p>
        </w:tc>
        <w:tc>
          <w:tcPr>
            <w:tcW w:w="1997" w:type="dxa"/>
            <w:vAlign w:val="center"/>
          </w:tcPr>
          <w:p w:rsidR="00D30DFA" w:rsidRPr="00763C2E" w:rsidRDefault="00D30DFA" w:rsidP="00296D4E">
            <w:pPr>
              <w:jc w:val="both"/>
              <w:rPr>
                <w:b/>
                <w:lang w:val="it-IT"/>
              </w:rPr>
            </w:pPr>
            <w:r w:rsidRPr="00763C2E">
              <w:rPr>
                <w:lang w:val="it-IT"/>
              </w:rPr>
              <w:t>Mestre</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714</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Pinocchio</w:t>
            </w:r>
          </w:p>
        </w:tc>
        <w:tc>
          <w:tcPr>
            <w:tcW w:w="2977" w:type="dxa"/>
            <w:vAlign w:val="center"/>
          </w:tcPr>
          <w:p w:rsidR="00D30DFA" w:rsidRPr="00763C2E" w:rsidRDefault="00D30DFA" w:rsidP="00296D4E">
            <w:pPr>
              <w:jc w:val="both"/>
              <w:rPr>
                <w:b/>
                <w:lang w:val="it-IT"/>
              </w:rPr>
            </w:pPr>
            <w:r w:rsidRPr="00763C2E">
              <w:rPr>
                <w:lang w:val="it-IT"/>
              </w:rPr>
              <w:t>Via del Rigo, 31/A</w:t>
            </w:r>
          </w:p>
        </w:tc>
        <w:tc>
          <w:tcPr>
            <w:tcW w:w="1997" w:type="dxa"/>
            <w:vAlign w:val="center"/>
          </w:tcPr>
          <w:p w:rsidR="00D30DFA" w:rsidRPr="00763C2E" w:rsidRDefault="00D30DFA" w:rsidP="00296D4E">
            <w:pPr>
              <w:jc w:val="both"/>
              <w:rPr>
                <w:b/>
                <w:lang w:val="it-IT"/>
              </w:rPr>
            </w:pPr>
            <w:r w:rsidRPr="00763C2E">
              <w:rPr>
                <w:lang w:val="it-IT"/>
              </w:rPr>
              <w:t>Carpanedo</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715</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Chiocciola</w:t>
            </w:r>
          </w:p>
        </w:tc>
        <w:tc>
          <w:tcPr>
            <w:tcW w:w="2977" w:type="dxa"/>
            <w:vAlign w:val="center"/>
          </w:tcPr>
          <w:p w:rsidR="00D30DFA" w:rsidRPr="00763C2E" w:rsidRDefault="00D30DFA" w:rsidP="00296D4E">
            <w:pPr>
              <w:jc w:val="both"/>
              <w:rPr>
                <w:b/>
                <w:lang w:val="it-IT"/>
              </w:rPr>
            </w:pPr>
            <w:r w:rsidRPr="00763C2E">
              <w:rPr>
                <w:lang w:val="it-IT"/>
              </w:rPr>
              <w:t>Via A. Costa, 8</w:t>
            </w:r>
          </w:p>
        </w:tc>
        <w:tc>
          <w:tcPr>
            <w:tcW w:w="1997" w:type="dxa"/>
            <w:vAlign w:val="center"/>
          </w:tcPr>
          <w:p w:rsidR="00D30DFA" w:rsidRPr="00763C2E" w:rsidRDefault="00D30DFA" w:rsidP="00296D4E">
            <w:pPr>
              <w:jc w:val="both"/>
              <w:rPr>
                <w:b/>
                <w:lang w:val="it-IT"/>
              </w:rPr>
            </w:pPr>
            <w:r w:rsidRPr="00763C2E">
              <w:rPr>
                <w:lang w:val="it-IT"/>
              </w:rPr>
              <w:t>Mestre</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716</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Draghetto</w:t>
            </w:r>
          </w:p>
        </w:tc>
        <w:tc>
          <w:tcPr>
            <w:tcW w:w="2977" w:type="dxa"/>
            <w:vAlign w:val="center"/>
          </w:tcPr>
          <w:p w:rsidR="00D30DFA" w:rsidRPr="00763C2E" w:rsidRDefault="00D30DFA" w:rsidP="00296D4E">
            <w:pPr>
              <w:jc w:val="both"/>
              <w:rPr>
                <w:b/>
                <w:lang w:val="it-IT"/>
              </w:rPr>
            </w:pPr>
            <w:r w:rsidRPr="00763C2E">
              <w:rPr>
                <w:lang w:val="it-IT"/>
              </w:rPr>
              <w:t xml:space="preserve">Via S. </w:t>
            </w:r>
            <w:proofErr w:type="spellStart"/>
            <w:r w:rsidRPr="00763C2E">
              <w:rPr>
                <w:lang w:val="it-IT"/>
              </w:rPr>
              <w:t>Trentin</w:t>
            </w:r>
            <w:proofErr w:type="spellEnd"/>
            <w:r w:rsidRPr="00763C2E">
              <w:rPr>
                <w:lang w:val="it-IT"/>
              </w:rPr>
              <w:t>, 3/A</w:t>
            </w:r>
          </w:p>
        </w:tc>
        <w:tc>
          <w:tcPr>
            <w:tcW w:w="1997" w:type="dxa"/>
            <w:vAlign w:val="center"/>
          </w:tcPr>
          <w:p w:rsidR="00D30DFA" w:rsidRPr="00763C2E" w:rsidRDefault="00D30DFA" w:rsidP="00296D4E">
            <w:pPr>
              <w:jc w:val="both"/>
              <w:rPr>
                <w:b/>
                <w:lang w:val="it-IT"/>
              </w:rPr>
            </w:pPr>
            <w:r w:rsidRPr="00763C2E">
              <w:rPr>
                <w:lang w:val="it-IT"/>
              </w:rPr>
              <w:t>Mestre</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717</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proofErr w:type="spellStart"/>
            <w:r w:rsidRPr="00763C2E">
              <w:rPr>
                <w:lang w:val="it-IT"/>
              </w:rPr>
              <w:t>Millecolori</w:t>
            </w:r>
            <w:proofErr w:type="spellEnd"/>
          </w:p>
        </w:tc>
        <w:tc>
          <w:tcPr>
            <w:tcW w:w="2977" w:type="dxa"/>
            <w:vAlign w:val="center"/>
          </w:tcPr>
          <w:p w:rsidR="00D30DFA" w:rsidRPr="00763C2E" w:rsidRDefault="00D30DFA" w:rsidP="00296D4E">
            <w:pPr>
              <w:jc w:val="both"/>
              <w:rPr>
                <w:b/>
                <w:lang w:val="it-IT"/>
              </w:rPr>
            </w:pPr>
            <w:r w:rsidRPr="00763C2E">
              <w:rPr>
                <w:lang w:val="it-IT"/>
              </w:rPr>
              <w:t xml:space="preserve">Via S. </w:t>
            </w:r>
            <w:proofErr w:type="spellStart"/>
            <w:r w:rsidRPr="00763C2E">
              <w:rPr>
                <w:lang w:val="it-IT"/>
              </w:rPr>
              <w:t>Trentin</w:t>
            </w:r>
            <w:proofErr w:type="spellEnd"/>
            <w:r w:rsidRPr="00763C2E">
              <w:rPr>
                <w:lang w:val="it-IT"/>
              </w:rPr>
              <w:t>, 3/F</w:t>
            </w:r>
          </w:p>
        </w:tc>
        <w:tc>
          <w:tcPr>
            <w:tcW w:w="1997" w:type="dxa"/>
            <w:vAlign w:val="center"/>
          </w:tcPr>
          <w:p w:rsidR="00D30DFA" w:rsidRPr="00763C2E" w:rsidRDefault="00D30DFA" w:rsidP="00296D4E">
            <w:pPr>
              <w:jc w:val="both"/>
              <w:rPr>
                <w:b/>
                <w:lang w:val="it-IT"/>
              </w:rPr>
            </w:pPr>
            <w:r w:rsidRPr="00763C2E">
              <w:rPr>
                <w:lang w:val="it-IT"/>
              </w:rPr>
              <w:t>Mestre</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718</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Pollicino</w:t>
            </w:r>
          </w:p>
        </w:tc>
        <w:tc>
          <w:tcPr>
            <w:tcW w:w="2977" w:type="dxa"/>
            <w:vAlign w:val="center"/>
          </w:tcPr>
          <w:p w:rsidR="00D30DFA" w:rsidRPr="00763C2E" w:rsidRDefault="00D30DFA" w:rsidP="00296D4E">
            <w:pPr>
              <w:jc w:val="both"/>
              <w:rPr>
                <w:b/>
                <w:lang w:val="it-IT"/>
              </w:rPr>
            </w:pPr>
            <w:r w:rsidRPr="00763C2E">
              <w:rPr>
                <w:lang w:val="it-IT"/>
              </w:rPr>
              <w:t xml:space="preserve">Via </w:t>
            </w:r>
            <w:proofErr w:type="spellStart"/>
            <w:r w:rsidRPr="00763C2E">
              <w:rPr>
                <w:lang w:val="it-IT"/>
              </w:rPr>
              <w:t>Penello</w:t>
            </w:r>
            <w:proofErr w:type="spellEnd"/>
            <w:r w:rsidRPr="00763C2E">
              <w:rPr>
                <w:lang w:val="it-IT"/>
              </w:rPr>
              <w:t>, 8</w:t>
            </w:r>
          </w:p>
        </w:tc>
        <w:tc>
          <w:tcPr>
            <w:tcW w:w="1997" w:type="dxa"/>
            <w:vAlign w:val="center"/>
          </w:tcPr>
          <w:p w:rsidR="00D30DFA" w:rsidRPr="00763C2E" w:rsidRDefault="00D30DFA" w:rsidP="00296D4E">
            <w:pPr>
              <w:jc w:val="both"/>
              <w:rPr>
                <w:b/>
                <w:lang w:val="it-IT"/>
              </w:rPr>
            </w:pPr>
            <w:r w:rsidRPr="00763C2E">
              <w:rPr>
                <w:lang w:val="it-IT"/>
              </w:rPr>
              <w:t>Mestre</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719</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Trilli</w:t>
            </w:r>
          </w:p>
        </w:tc>
        <w:tc>
          <w:tcPr>
            <w:tcW w:w="2977" w:type="dxa"/>
            <w:vAlign w:val="center"/>
          </w:tcPr>
          <w:p w:rsidR="00D30DFA" w:rsidRPr="00763C2E" w:rsidRDefault="00D30DFA" w:rsidP="00296D4E">
            <w:pPr>
              <w:jc w:val="both"/>
              <w:rPr>
                <w:b/>
                <w:lang w:val="it-IT"/>
              </w:rPr>
            </w:pPr>
            <w:r w:rsidRPr="00763C2E">
              <w:rPr>
                <w:lang w:val="it-IT"/>
              </w:rPr>
              <w:t>Viale San Marco, 115</w:t>
            </w:r>
          </w:p>
        </w:tc>
        <w:tc>
          <w:tcPr>
            <w:tcW w:w="1997" w:type="dxa"/>
            <w:vAlign w:val="center"/>
          </w:tcPr>
          <w:p w:rsidR="00D30DFA" w:rsidRPr="00763C2E" w:rsidRDefault="00D30DFA" w:rsidP="00296D4E">
            <w:pPr>
              <w:jc w:val="both"/>
              <w:rPr>
                <w:b/>
                <w:lang w:val="it-IT"/>
              </w:rPr>
            </w:pPr>
            <w:r w:rsidRPr="00763C2E">
              <w:rPr>
                <w:lang w:val="it-IT"/>
              </w:rPr>
              <w:t>Mestre</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720</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Melograno</w:t>
            </w:r>
          </w:p>
        </w:tc>
        <w:tc>
          <w:tcPr>
            <w:tcW w:w="2977" w:type="dxa"/>
            <w:vAlign w:val="center"/>
          </w:tcPr>
          <w:p w:rsidR="00D30DFA" w:rsidRPr="00763C2E" w:rsidRDefault="00D30DFA" w:rsidP="00296D4E">
            <w:pPr>
              <w:jc w:val="both"/>
              <w:rPr>
                <w:b/>
                <w:lang w:val="it-IT"/>
              </w:rPr>
            </w:pPr>
            <w:r w:rsidRPr="00763C2E">
              <w:rPr>
                <w:lang w:val="it-IT"/>
              </w:rPr>
              <w:t xml:space="preserve">Via </w:t>
            </w:r>
            <w:proofErr w:type="spellStart"/>
            <w:r w:rsidRPr="00763C2E">
              <w:rPr>
                <w:lang w:val="it-IT"/>
              </w:rPr>
              <w:t>Selvanese</w:t>
            </w:r>
            <w:proofErr w:type="spellEnd"/>
            <w:r w:rsidRPr="00763C2E">
              <w:rPr>
                <w:lang w:val="it-IT"/>
              </w:rPr>
              <w:t>, 14</w:t>
            </w:r>
          </w:p>
        </w:tc>
        <w:tc>
          <w:tcPr>
            <w:tcW w:w="1997" w:type="dxa"/>
            <w:vAlign w:val="center"/>
          </w:tcPr>
          <w:p w:rsidR="00D30DFA" w:rsidRPr="00763C2E" w:rsidRDefault="00D30DFA" w:rsidP="00296D4E">
            <w:pPr>
              <w:jc w:val="both"/>
              <w:rPr>
                <w:b/>
                <w:lang w:val="it-IT"/>
              </w:rPr>
            </w:pPr>
            <w:r w:rsidRPr="00763C2E">
              <w:rPr>
                <w:lang w:val="it-IT"/>
              </w:rPr>
              <w:t>Zelarino</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721</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Peter Pan</w:t>
            </w:r>
          </w:p>
        </w:tc>
        <w:tc>
          <w:tcPr>
            <w:tcW w:w="2977" w:type="dxa"/>
            <w:vAlign w:val="center"/>
          </w:tcPr>
          <w:p w:rsidR="00D30DFA" w:rsidRPr="00763C2E" w:rsidRDefault="00D30DFA" w:rsidP="00296D4E">
            <w:pPr>
              <w:jc w:val="both"/>
              <w:rPr>
                <w:b/>
                <w:lang w:val="it-IT"/>
              </w:rPr>
            </w:pPr>
            <w:r w:rsidRPr="00763C2E">
              <w:rPr>
                <w:lang w:val="it-IT"/>
              </w:rPr>
              <w:t xml:space="preserve">Via del </w:t>
            </w:r>
            <w:proofErr w:type="spellStart"/>
            <w:r w:rsidRPr="00763C2E">
              <w:rPr>
                <w:lang w:val="it-IT"/>
              </w:rPr>
              <w:t>Gazzato</w:t>
            </w:r>
            <w:proofErr w:type="spellEnd"/>
            <w:r w:rsidRPr="00763C2E">
              <w:rPr>
                <w:lang w:val="it-IT"/>
              </w:rPr>
              <w:t>, 2/a</w:t>
            </w:r>
          </w:p>
        </w:tc>
        <w:tc>
          <w:tcPr>
            <w:tcW w:w="1997" w:type="dxa"/>
            <w:vAlign w:val="center"/>
          </w:tcPr>
          <w:p w:rsidR="00D30DFA" w:rsidRPr="00763C2E" w:rsidRDefault="00D30DFA" w:rsidP="00296D4E">
            <w:pPr>
              <w:jc w:val="both"/>
              <w:rPr>
                <w:b/>
                <w:lang w:val="it-IT"/>
              </w:rPr>
            </w:pPr>
            <w:r w:rsidRPr="00763C2E">
              <w:rPr>
                <w:lang w:val="it-IT"/>
              </w:rPr>
              <w:t>Mestre</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722</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Airone</w:t>
            </w:r>
          </w:p>
        </w:tc>
        <w:tc>
          <w:tcPr>
            <w:tcW w:w="2977" w:type="dxa"/>
            <w:vAlign w:val="center"/>
          </w:tcPr>
          <w:p w:rsidR="00D30DFA" w:rsidRPr="00763C2E" w:rsidRDefault="00D30DFA" w:rsidP="00296D4E">
            <w:pPr>
              <w:jc w:val="both"/>
              <w:rPr>
                <w:b/>
                <w:lang w:val="it-IT"/>
              </w:rPr>
            </w:pPr>
            <w:r w:rsidRPr="00763C2E">
              <w:rPr>
                <w:lang w:val="it-IT"/>
              </w:rPr>
              <w:t xml:space="preserve">Via L. </w:t>
            </w:r>
            <w:proofErr w:type="spellStart"/>
            <w:r w:rsidRPr="00763C2E">
              <w:rPr>
                <w:lang w:val="it-IT"/>
              </w:rPr>
              <w:t>Battaggia</w:t>
            </w:r>
            <w:proofErr w:type="spellEnd"/>
            <w:r w:rsidRPr="00763C2E">
              <w:rPr>
                <w:lang w:val="it-IT"/>
              </w:rPr>
              <w:t>, 2</w:t>
            </w:r>
          </w:p>
        </w:tc>
        <w:tc>
          <w:tcPr>
            <w:tcW w:w="1997" w:type="dxa"/>
            <w:vAlign w:val="center"/>
          </w:tcPr>
          <w:p w:rsidR="00D30DFA" w:rsidRPr="00763C2E" w:rsidRDefault="00D30DFA" w:rsidP="00296D4E">
            <w:pPr>
              <w:jc w:val="both"/>
              <w:rPr>
                <w:b/>
                <w:lang w:val="it-IT"/>
              </w:rPr>
            </w:pPr>
            <w:r w:rsidRPr="00763C2E">
              <w:rPr>
                <w:lang w:val="it-IT"/>
              </w:rPr>
              <w:t>Chirignago</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723</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proofErr w:type="spellStart"/>
            <w:r w:rsidRPr="00763C2E">
              <w:rPr>
                <w:lang w:val="it-IT"/>
              </w:rPr>
              <w:t>HakunaMatata</w:t>
            </w:r>
            <w:proofErr w:type="spellEnd"/>
          </w:p>
        </w:tc>
        <w:tc>
          <w:tcPr>
            <w:tcW w:w="2977" w:type="dxa"/>
            <w:vAlign w:val="center"/>
          </w:tcPr>
          <w:p w:rsidR="00D30DFA" w:rsidRPr="00763C2E" w:rsidRDefault="00D30DFA" w:rsidP="00296D4E">
            <w:pPr>
              <w:jc w:val="both"/>
              <w:rPr>
                <w:b/>
                <w:lang w:val="it-IT"/>
              </w:rPr>
            </w:pPr>
            <w:r w:rsidRPr="00763C2E">
              <w:rPr>
                <w:lang w:val="it-IT"/>
              </w:rPr>
              <w:t>Via dell’Edera, 33</w:t>
            </w:r>
          </w:p>
        </w:tc>
        <w:tc>
          <w:tcPr>
            <w:tcW w:w="1997" w:type="dxa"/>
            <w:vAlign w:val="center"/>
          </w:tcPr>
          <w:p w:rsidR="00D30DFA" w:rsidRPr="00763C2E" w:rsidRDefault="00D30DFA" w:rsidP="00296D4E">
            <w:pPr>
              <w:jc w:val="both"/>
              <w:rPr>
                <w:b/>
                <w:lang w:val="it-IT"/>
              </w:rPr>
            </w:pPr>
            <w:r w:rsidRPr="00763C2E">
              <w:rPr>
                <w:lang w:val="it-IT"/>
              </w:rPr>
              <w:t>Chirignago</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724</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Fiordaliso</w:t>
            </w:r>
          </w:p>
        </w:tc>
        <w:tc>
          <w:tcPr>
            <w:tcW w:w="2977" w:type="dxa"/>
            <w:vAlign w:val="center"/>
          </w:tcPr>
          <w:p w:rsidR="00D30DFA" w:rsidRPr="00763C2E" w:rsidRDefault="00D30DFA" w:rsidP="00296D4E">
            <w:pPr>
              <w:jc w:val="both"/>
              <w:rPr>
                <w:b/>
                <w:lang w:val="it-IT"/>
              </w:rPr>
            </w:pPr>
            <w:r w:rsidRPr="00763C2E">
              <w:rPr>
                <w:lang w:val="it-IT"/>
              </w:rPr>
              <w:t xml:space="preserve">Via </w:t>
            </w:r>
            <w:proofErr w:type="spellStart"/>
            <w:r w:rsidRPr="00763C2E">
              <w:rPr>
                <w:lang w:val="it-IT"/>
              </w:rPr>
              <w:t>Perlan</w:t>
            </w:r>
            <w:proofErr w:type="spellEnd"/>
            <w:r w:rsidRPr="00763C2E">
              <w:rPr>
                <w:lang w:val="it-IT"/>
              </w:rPr>
              <w:t>, 33</w:t>
            </w:r>
          </w:p>
        </w:tc>
        <w:tc>
          <w:tcPr>
            <w:tcW w:w="1997" w:type="dxa"/>
            <w:vAlign w:val="center"/>
          </w:tcPr>
          <w:p w:rsidR="00D30DFA" w:rsidRPr="00763C2E" w:rsidRDefault="00D30DFA" w:rsidP="00296D4E">
            <w:pPr>
              <w:jc w:val="both"/>
              <w:rPr>
                <w:b/>
                <w:lang w:val="it-IT"/>
              </w:rPr>
            </w:pPr>
            <w:r w:rsidRPr="00763C2E">
              <w:rPr>
                <w:lang w:val="it-IT"/>
              </w:rPr>
              <w:t>Chirignago</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725</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Cappuccetto Rosso</w:t>
            </w:r>
          </w:p>
        </w:tc>
        <w:tc>
          <w:tcPr>
            <w:tcW w:w="2977" w:type="dxa"/>
            <w:vAlign w:val="center"/>
          </w:tcPr>
          <w:p w:rsidR="00D30DFA" w:rsidRPr="00763C2E" w:rsidRDefault="00D30DFA" w:rsidP="00296D4E">
            <w:pPr>
              <w:jc w:val="both"/>
              <w:rPr>
                <w:b/>
                <w:lang w:val="it-IT"/>
              </w:rPr>
            </w:pPr>
            <w:r w:rsidRPr="00763C2E">
              <w:rPr>
                <w:lang w:val="it-IT"/>
              </w:rPr>
              <w:t>Via Rossetti, 4</w:t>
            </w:r>
          </w:p>
        </w:tc>
        <w:tc>
          <w:tcPr>
            <w:tcW w:w="1997" w:type="dxa"/>
            <w:vAlign w:val="center"/>
          </w:tcPr>
          <w:p w:rsidR="00D30DFA" w:rsidRPr="00763C2E" w:rsidRDefault="00D30DFA" w:rsidP="00296D4E">
            <w:pPr>
              <w:jc w:val="both"/>
              <w:rPr>
                <w:b/>
                <w:lang w:val="it-IT"/>
              </w:rPr>
            </w:pPr>
            <w:r w:rsidRPr="00763C2E">
              <w:rPr>
                <w:lang w:val="it-IT"/>
              </w:rPr>
              <w:t>Marghera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726</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Colibrì</w:t>
            </w:r>
          </w:p>
        </w:tc>
        <w:tc>
          <w:tcPr>
            <w:tcW w:w="2977" w:type="dxa"/>
            <w:vAlign w:val="center"/>
          </w:tcPr>
          <w:p w:rsidR="00D30DFA" w:rsidRPr="00763C2E" w:rsidRDefault="00D30DFA" w:rsidP="00296D4E">
            <w:pPr>
              <w:jc w:val="both"/>
              <w:rPr>
                <w:b/>
                <w:lang w:val="it-IT"/>
              </w:rPr>
            </w:pPr>
            <w:r w:rsidRPr="00763C2E">
              <w:rPr>
                <w:lang w:val="it-IT"/>
              </w:rPr>
              <w:t xml:space="preserve">Via </w:t>
            </w:r>
            <w:proofErr w:type="spellStart"/>
            <w:r w:rsidRPr="00763C2E">
              <w:rPr>
                <w:lang w:val="it-IT"/>
              </w:rPr>
              <w:t>Scarsellini</w:t>
            </w:r>
            <w:proofErr w:type="spellEnd"/>
            <w:r w:rsidRPr="00763C2E">
              <w:rPr>
                <w:lang w:val="it-IT"/>
              </w:rPr>
              <w:t>, 36</w:t>
            </w:r>
          </w:p>
        </w:tc>
        <w:tc>
          <w:tcPr>
            <w:tcW w:w="1997" w:type="dxa"/>
            <w:vAlign w:val="center"/>
          </w:tcPr>
          <w:p w:rsidR="00D30DFA" w:rsidRPr="00763C2E" w:rsidRDefault="00D30DFA" w:rsidP="00296D4E">
            <w:pPr>
              <w:jc w:val="both"/>
              <w:rPr>
                <w:b/>
                <w:lang w:val="it-IT"/>
              </w:rPr>
            </w:pPr>
            <w:r w:rsidRPr="00763C2E">
              <w:rPr>
                <w:lang w:val="it-IT"/>
              </w:rPr>
              <w:t>Marghera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727</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Girasole</w:t>
            </w:r>
          </w:p>
        </w:tc>
        <w:tc>
          <w:tcPr>
            <w:tcW w:w="2977" w:type="dxa"/>
            <w:vAlign w:val="center"/>
          </w:tcPr>
          <w:p w:rsidR="00D30DFA" w:rsidRPr="00763C2E" w:rsidRDefault="00D30DFA" w:rsidP="00296D4E">
            <w:pPr>
              <w:jc w:val="both"/>
              <w:rPr>
                <w:b/>
                <w:lang w:val="it-IT"/>
              </w:rPr>
            </w:pPr>
            <w:r w:rsidRPr="00763C2E">
              <w:rPr>
                <w:lang w:val="it-IT"/>
              </w:rPr>
              <w:t>Piazzale Sirtori, 6/a</w:t>
            </w:r>
          </w:p>
        </w:tc>
        <w:tc>
          <w:tcPr>
            <w:tcW w:w="1997" w:type="dxa"/>
            <w:vAlign w:val="center"/>
          </w:tcPr>
          <w:p w:rsidR="00D30DFA" w:rsidRPr="00763C2E" w:rsidRDefault="00D30DFA" w:rsidP="00296D4E">
            <w:pPr>
              <w:jc w:val="both"/>
              <w:rPr>
                <w:b/>
                <w:lang w:val="it-IT"/>
              </w:rPr>
            </w:pPr>
            <w:r w:rsidRPr="00763C2E">
              <w:rPr>
                <w:lang w:val="it-IT"/>
              </w:rPr>
              <w:t>Marghera</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728</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Pineta</w:t>
            </w:r>
          </w:p>
        </w:tc>
        <w:tc>
          <w:tcPr>
            <w:tcW w:w="2977" w:type="dxa"/>
            <w:vAlign w:val="center"/>
          </w:tcPr>
          <w:p w:rsidR="00D30DFA" w:rsidRPr="00763C2E" w:rsidRDefault="00D30DFA" w:rsidP="00296D4E">
            <w:pPr>
              <w:jc w:val="both"/>
              <w:rPr>
                <w:b/>
                <w:lang w:val="it-IT"/>
              </w:rPr>
            </w:pPr>
            <w:r w:rsidRPr="00763C2E">
              <w:rPr>
                <w:lang w:val="it-IT"/>
              </w:rPr>
              <w:t xml:space="preserve">Via S. Maria </w:t>
            </w:r>
            <w:proofErr w:type="spellStart"/>
            <w:r w:rsidRPr="00763C2E">
              <w:rPr>
                <w:lang w:val="it-IT"/>
              </w:rPr>
              <w:t>Goretti</w:t>
            </w:r>
            <w:proofErr w:type="spellEnd"/>
            <w:r w:rsidRPr="00763C2E">
              <w:rPr>
                <w:lang w:val="it-IT"/>
              </w:rPr>
              <w:t>, 1</w:t>
            </w:r>
          </w:p>
        </w:tc>
        <w:tc>
          <w:tcPr>
            <w:tcW w:w="1997" w:type="dxa"/>
            <w:vAlign w:val="center"/>
          </w:tcPr>
          <w:p w:rsidR="00D30DFA" w:rsidRPr="00763C2E" w:rsidRDefault="00D30DFA" w:rsidP="00296D4E">
            <w:pPr>
              <w:jc w:val="both"/>
              <w:rPr>
                <w:b/>
                <w:lang w:val="it-IT"/>
              </w:rPr>
            </w:pPr>
            <w:r w:rsidRPr="00763C2E">
              <w:rPr>
                <w:lang w:val="it-IT"/>
              </w:rPr>
              <w:t>Carpenedo</w:t>
            </w:r>
          </w:p>
        </w:tc>
      </w:tr>
      <w:tr w:rsidR="00D30DFA" w:rsidRPr="00763C2E" w:rsidTr="001548B2">
        <w:trPr>
          <w:trHeight w:val="340"/>
        </w:trPr>
        <w:tc>
          <w:tcPr>
            <w:tcW w:w="663" w:type="dxa"/>
            <w:vAlign w:val="center"/>
          </w:tcPr>
          <w:p w:rsidR="00D30DFA" w:rsidRPr="00763C2E" w:rsidRDefault="00D30DFA" w:rsidP="00296D4E">
            <w:pPr>
              <w:jc w:val="both"/>
              <w:rPr>
                <w:b/>
                <w:lang w:val="it-IT"/>
              </w:rPr>
            </w:pPr>
            <w:r w:rsidRPr="00763C2E">
              <w:rPr>
                <w:lang w:val="it-IT"/>
              </w:rPr>
              <w:t>729</w:t>
            </w:r>
          </w:p>
        </w:tc>
        <w:tc>
          <w:tcPr>
            <w:tcW w:w="1430" w:type="dxa"/>
            <w:vAlign w:val="center"/>
          </w:tcPr>
          <w:p w:rsidR="00D30DFA" w:rsidRPr="00763C2E" w:rsidRDefault="00D30DFA" w:rsidP="00296D4E">
            <w:pPr>
              <w:jc w:val="both"/>
              <w:rPr>
                <w:lang w:val="it-IT"/>
              </w:rPr>
            </w:pPr>
            <w:r w:rsidRPr="00763C2E">
              <w:rPr>
                <w:lang w:val="it-IT"/>
              </w:rPr>
              <w:t>Asilo Nido</w:t>
            </w:r>
          </w:p>
        </w:tc>
        <w:tc>
          <w:tcPr>
            <w:tcW w:w="2539" w:type="dxa"/>
            <w:vAlign w:val="center"/>
          </w:tcPr>
          <w:p w:rsidR="00D30DFA" w:rsidRPr="00763C2E" w:rsidRDefault="00D30DFA" w:rsidP="00296D4E">
            <w:pPr>
              <w:jc w:val="both"/>
              <w:rPr>
                <w:b/>
                <w:lang w:val="it-IT"/>
              </w:rPr>
            </w:pPr>
            <w:r w:rsidRPr="00763C2E">
              <w:rPr>
                <w:lang w:val="it-IT"/>
              </w:rPr>
              <w:t>S. Pietro in Volta</w:t>
            </w:r>
          </w:p>
        </w:tc>
        <w:tc>
          <w:tcPr>
            <w:tcW w:w="2977" w:type="dxa"/>
            <w:vAlign w:val="center"/>
          </w:tcPr>
          <w:p w:rsidR="00D30DFA" w:rsidRPr="00763C2E" w:rsidRDefault="00D30DFA" w:rsidP="00296D4E">
            <w:pPr>
              <w:jc w:val="both"/>
              <w:rPr>
                <w:b/>
                <w:lang w:val="it-IT"/>
              </w:rPr>
            </w:pPr>
            <w:r w:rsidRPr="00763C2E">
              <w:rPr>
                <w:lang w:val="it-IT"/>
              </w:rPr>
              <w:t xml:space="preserve">Via dei </w:t>
            </w:r>
            <w:proofErr w:type="spellStart"/>
            <w:r w:rsidRPr="00763C2E">
              <w:rPr>
                <w:lang w:val="it-IT"/>
              </w:rPr>
              <w:t>Bota</w:t>
            </w:r>
            <w:proofErr w:type="spellEnd"/>
            <w:r w:rsidRPr="00763C2E">
              <w:rPr>
                <w:lang w:val="it-IT"/>
              </w:rPr>
              <w:t>, 323/h</w:t>
            </w:r>
          </w:p>
        </w:tc>
        <w:tc>
          <w:tcPr>
            <w:tcW w:w="1997" w:type="dxa"/>
            <w:vAlign w:val="center"/>
          </w:tcPr>
          <w:p w:rsidR="00D30DFA" w:rsidRPr="00763C2E" w:rsidRDefault="00D30DFA" w:rsidP="00296D4E">
            <w:pPr>
              <w:jc w:val="both"/>
              <w:rPr>
                <w:b/>
                <w:lang w:val="it-IT"/>
              </w:rPr>
            </w:pPr>
            <w:r w:rsidRPr="00763C2E">
              <w:rPr>
                <w:lang w:val="it-IT"/>
              </w:rPr>
              <w:t>Pellestrina</w:t>
            </w:r>
          </w:p>
        </w:tc>
      </w:tr>
    </w:tbl>
    <w:p w:rsidR="005462B1" w:rsidRPr="00763C2E" w:rsidRDefault="005462B1" w:rsidP="00763C2E">
      <w:pPr>
        <w:pStyle w:val="Titolo1"/>
        <w:tabs>
          <w:tab w:val="left" w:pos="142"/>
        </w:tabs>
        <w:spacing w:before="240" w:after="240"/>
        <w:jc w:val="both"/>
        <w:rPr>
          <w:rFonts w:eastAsiaTheme="minorHAnsi"/>
          <w:lang w:val="it-IT"/>
        </w:rPr>
      </w:pPr>
      <w:bookmarkStart w:id="14" w:name="_Toc5184962"/>
      <w:bookmarkEnd w:id="13"/>
      <w:r w:rsidRPr="00763C2E">
        <w:rPr>
          <w:rFonts w:eastAsiaTheme="minorHAnsi"/>
          <w:lang w:val="it-IT"/>
        </w:rPr>
        <w:t>ART. 9 – Mancata consegna</w:t>
      </w:r>
      <w:bookmarkEnd w:id="14"/>
    </w:p>
    <w:p w:rsidR="005462B1" w:rsidRPr="00763C2E" w:rsidRDefault="005462B1" w:rsidP="00270DC2">
      <w:pPr>
        <w:widowControl/>
        <w:tabs>
          <w:tab w:val="left" w:pos="142"/>
        </w:tabs>
        <w:adjustRightInd w:val="0"/>
        <w:spacing w:after="120"/>
        <w:ind w:right="79"/>
        <w:jc w:val="both"/>
        <w:rPr>
          <w:rFonts w:eastAsiaTheme="minorHAnsi"/>
          <w:szCs w:val="24"/>
          <w:lang w:val="it-IT"/>
        </w:rPr>
      </w:pPr>
      <w:r w:rsidRPr="00763C2E">
        <w:rPr>
          <w:rFonts w:eastAsiaTheme="minorHAnsi"/>
          <w:szCs w:val="24"/>
          <w:lang w:val="it-IT"/>
        </w:rPr>
        <w:t>Qualora l’I.A. non effettuasse, in tutto o in parte, la consegna della for</w:t>
      </w:r>
      <w:r w:rsidR="000A02CD" w:rsidRPr="00763C2E">
        <w:rPr>
          <w:rFonts w:eastAsiaTheme="minorHAnsi"/>
          <w:szCs w:val="24"/>
          <w:lang w:val="it-IT"/>
        </w:rPr>
        <w:t xml:space="preserve">nitura richiesta, o consegnasse </w:t>
      </w:r>
      <w:r w:rsidRPr="00763C2E">
        <w:rPr>
          <w:rFonts w:eastAsiaTheme="minorHAnsi"/>
          <w:szCs w:val="24"/>
          <w:lang w:val="it-IT"/>
        </w:rPr>
        <w:t xml:space="preserve">in ritardo rispetto a data e ora stabilite, AMES SpA, senza darne preventiva comunicazione all’I.A.stessa, si riserva la facoltà di provvedere all’acquisto da altra ditta </w:t>
      </w:r>
      <w:r w:rsidR="000A02CD" w:rsidRPr="00763C2E">
        <w:rPr>
          <w:rFonts w:eastAsiaTheme="minorHAnsi"/>
          <w:szCs w:val="24"/>
          <w:lang w:val="it-IT"/>
        </w:rPr>
        <w:t xml:space="preserve">di quanto necessario, anche per </w:t>
      </w:r>
      <w:r w:rsidRPr="00763C2E">
        <w:rPr>
          <w:rFonts w:eastAsiaTheme="minorHAnsi"/>
          <w:szCs w:val="24"/>
          <w:lang w:val="it-IT"/>
        </w:rPr>
        <w:t>qualità e prezzo superiore a quello contrattuale. In tale caso, fatta salva l’</w:t>
      </w:r>
      <w:r w:rsidR="000A02CD" w:rsidRPr="00763C2E">
        <w:rPr>
          <w:rFonts w:eastAsiaTheme="minorHAnsi"/>
          <w:szCs w:val="24"/>
          <w:lang w:val="it-IT"/>
        </w:rPr>
        <w:t xml:space="preserve">applicazione delle penali </w:t>
      </w:r>
      <w:r w:rsidRPr="00763C2E">
        <w:rPr>
          <w:rFonts w:eastAsiaTheme="minorHAnsi"/>
          <w:szCs w:val="24"/>
          <w:lang w:val="it-IT"/>
        </w:rPr>
        <w:t>previste nel presente capitolato, l’I.A. sarà tenuta a rifondere ad AMES SpA i maggiori costi sostenuti.</w:t>
      </w:r>
    </w:p>
    <w:p w:rsidR="005462B1" w:rsidRPr="00763C2E" w:rsidRDefault="005462B1" w:rsidP="00270DC2">
      <w:pPr>
        <w:pStyle w:val="Titolo1"/>
        <w:tabs>
          <w:tab w:val="left" w:pos="142"/>
        </w:tabs>
        <w:spacing w:after="120"/>
        <w:jc w:val="both"/>
        <w:rPr>
          <w:rFonts w:eastAsiaTheme="minorHAnsi"/>
          <w:lang w:val="it-IT"/>
        </w:rPr>
      </w:pPr>
      <w:bookmarkStart w:id="15" w:name="_Toc5184963"/>
      <w:r w:rsidRPr="00763C2E">
        <w:rPr>
          <w:rFonts w:eastAsiaTheme="minorHAnsi"/>
          <w:lang w:val="it-IT"/>
        </w:rPr>
        <w:t>ART. 10 – Etichettatura delle derrate alimentari</w:t>
      </w:r>
      <w:bookmarkEnd w:id="15"/>
    </w:p>
    <w:p w:rsidR="005462B1" w:rsidRPr="00763C2E" w:rsidRDefault="005462B1"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Le derrate alimentari devono avere confezione ed etichettatura conformi alla normativa vigente.</w:t>
      </w:r>
    </w:p>
    <w:p w:rsidR="00593D85" w:rsidRPr="00763C2E" w:rsidRDefault="005462B1" w:rsidP="00270DC2">
      <w:pPr>
        <w:pStyle w:val="Corpotesto"/>
        <w:tabs>
          <w:tab w:val="left" w:pos="142"/>
        </w:tabs>
        <w:spacing w:before="10" w:after="240"/>
        <w:ind w:left="0" w:right="79"/>
        <w:rPr>
          <w:rFonts w:eastAsiaTheme="minorHAnsi"/>
          <w:szCs w:val="24"/>
          <w:lang w:val="it-IT"/>
        </w:rPr>
      </w:pPr>
      <w:r w:rsidRPr="00763C2E">
        <w:rPr>
          <w:rFonts w:eastAsiaTheme="minorHAnsi"/>
          <w:szCs w:val="24"/>
          <w:lang w:val="it-IT"/>
        </w:rPr>
        <w:t>Non sono ammesse etichettature incomplete e non in lingua italiana.</w:t>
      </w:r>
    </w:p>
    <w:p w:rsidR="000A02CD" w:rsidRPr="00763C2E" w:rsidRDefault="000A02CD" w:rsidP="00270DC2">
      <w:pPr>
        <w:pStyle w:val="Titolo1"/>
        <w:tabs>
          <w:tab w:val="left" w:pos="142"/>
        </w:tabs>
        <w:spacing w:after="120"/>
        <w:jc w:val="both"/>
        <w:rPr>
          <w:rFonts w:eastAsiaTheme="minorHAnsi"/>
          <w:lang w:val="it-IT"/>
        </w:rPr>
      </w:pPr>
      <w:bookmarkStart w:id="16" w:name="_Toc5184964"/>
      <w:r w:rsidRPr="00763C2E">
        <w:rPr>
          <w:rFonts w:eastAsiaTheme="minorHAnsi"/>
          <w:lang w:val="it-IT"/>
        </w:rPr>
        <w:t>ART. 11 – Accertamento della qualità delle derrate consegnate</w:t>
      </w:r>
      <w:bookmarkEnd w:id="16"/>
    </w:p>
    <w:p w:rsidR="00444B11" w:rsidRDefault="000A02CD"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Se la fornitura risultasse, a giudizio insindacabile del personale dell’asi</w:t>
      </w:r>
      <w:r w:rsidR="005E3F8A" w:rsidRPr="00763C2E">
        <w:rPr>
          <w:rFonts w:eastAsiaTheme="minorHAnsi"/>
          <w:szCs w:val="24"/>
          <w:lang w:val="it-IT"/>
        </w:rPr>
        <w:t xml:space="preserve">lo nido o degli uffici preposti </w:t>
      </w:r>
      <w:r w:rsidRPr="00763C2E">
        <w:rPr>
          <w:rFonts w:eastAsiaTheme="minorHAnsi"/>
          <w:szCs w:val="24"/>
          <w:lang w:val="it-IT"/>
        </w:rPr>
        <w:t>al controllo di AMES SpA, in tutto o in parte di qualità inferio</w:t>
      </w:r>
      <w:r w:rsidR="005E3F8A" w:rsidRPr="00763C2E">
        <w:rPr>
          <w:rFonts w:eastAsiaTheme="minorHAnsi"/>
          <w:szCs w:val="24"/>
          <w:lang w:val="it-IT"/>
        </w:rPr>
        <w:t xml:space="preserve">re o, comunque, non conforme ai </w:t>
      </w:r>
      <w:r w:rsidRPr="00763C2E">
        <w:rPr>
          <w:rFonts w:eastAsiaTheme="minorHAnsi"/>
          <w:szCs w:val="24"/>
          <w:lang w:val="it-IT"/>
        </w:rPr>
        <w:t>requisiti stabiliti, l’I.A. sarà tenuta a ritirarla a proprie spese, salvo il risarcime</w:t>
      </w:r>
      <w:r w:rsidR="005E3F8A" w:rsidRPr="00763C2E">
        <w:rPr>
          <w:rFonts w:eastAsiaTheme="minorHAnsi"/>
          <w:szCs w:val="24"/>
          <w:lang w:val="it-IT"/>
        </w:rPr>
        <w:t xml:space="preserve">nto di eventuali danni, </w:t>
      </w:r>
      <w:r w:rsidRPr="00763C2E">
        <w:rPr>
          <w:rFonts w:eastAsiaTheme="minorHAnsi"/>
          <w:szCs w:val="24"/>
          <w:lang w:val="it-IT"/>
        </w:rPr>
        <w:t>con obbligo di sostituire il prodotto con altro equivalente, nella qualità</w:t>
      </w:r>
      <w:r w:rsidR="005E3F8A" w:rsidRPr="00763C2E">
        <w:rPr>
          <w:rFonts w:eastAsiaTheme="minorHAnsi"/>
          <w:szCs w:val="24"/>
          <w:lang w:val="it-IT"/>
        </w:rPr>
        <w:t xml:space="preserve"> e nella quantità richiesta, in </w:t>
      </w:r>
      <w:r w:rsidRPr="00763C2E">
        <w:rPr>
          <w:rFonts w:eastAsiaTheme="minorHAnsi"/>
          <w:szCs w:val="24"/>
          <w:lang w:val="it-IT"/>
        </w:rPr>
        <w:t>tempo utile al fine di non provocare ritardi nell'organizzazione e nel</w:t>
      </w:r>
      <w:r w:rsidR="005E3F8A" w:rsidRPr="00763C2E">
        <w:rPr>
          <w:rFonts w:eastAsiaTheme="minorHAnsi"/>
          <w:szCs w:val="24"/>
          <w:lang w:val="it-IT"/>
        </w:rPr>
        <w:t xml:space="preserve">la predisposizione del servizio </w:t>
      </w:r>
      <w:r w:rsidRPr="00763C2E">
        <w:rPr>
          <w:rFonts w:eastAsiaTheme="minorHAnsi"/>
          <w:szCs w:val="24"/>
          <w:lang w:val="it-IT"/>
        </w:rPr>
        <w:t>da parte del personale di cucina. In difetto provvederà direttamente AMES SpA, in ogni caso a spese dell’I.A.</w:t>
      </w:r>
      <w:bookmarkStart w:id="17" w:name="_GoBack"/>
      <w:bookmarkEnd w:id="17"/>
      <w:r w:rsidRPr="00763C2E">
        <w:rPr>
          <w:rFonts w:eastAsiaTheme="minorHAnsi"/>
          <w:szCs w:val="24"/>
          <w:lang w:val="it-IT"/>
        </w:rPr>
        <w:t xml:space="preserve"> </w:t>
      </w:r>
    </w:p>
    <w:p w:rsidR="001D01DE" w:rsidRPr="00763C2E" w:rsidRDefault="000A02CD"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lastRenderedPageBreak/>
        <w:t xml:space="preserve">AMES </w:t>
      </w:r>
      <w:proofErr w:type="spellStart"/>
      <w:r w:rsidRPr="00763C2E">
        <w:rPr>
          <w:rFonts w:eastAsiaTheme="minorHAnsi"/>
          <w:szCs w:val="24"/>
          <w:lang w:val="it-IT"/>
        </w:rPr>
        <w:t>SpA</w:t>
      </w:r>
      <w:proofErr w:type="spellEnd"/>
      <w:r w:rsidRPr="00763C2E">
        <w:rPr>
          <w:rFonts w:eastAsiaTheme="minorHAnsi"/>
          <w:szCs w:val="24"/>
          <w:lang w:val="it-IT"/>
        </w:rPr>
        <w:t xml:space="preserve"> si riserva di eseguire, anche tramite soggetti esterni, ispezioni sulle forniture e sottoporre i campioni prelevati dalla merce consegnata ad analisi tecniche di laboratorio (comprese quelle per verificare la presenza di OGM), presso Istituti legalmente riconosciuti. L’I.A., a sua volta, in contraddittorio, potrà effettuare analoghe analisi presso Is</w:t>
      </w:r>
      <w:r w:rsidR="00390743">
        <w:rPr>
          <w:rFonts w:eastAsiaTheme="minorHAnsi"/>
          <w:szCs w:val="24"/>
          <w:lang w:val="it-IT"/>
        </w:rPr>
        <w:t>tituti di propria scelta, purché</w:t>
      </w:r>
      <w:r w:rsidRPr="00763C2E">
        <w:rPr>
          <w:rFonts w:eastAsiaTheme="minorHAnsi"/>
          <w:szCs w:val="24"/>
          <w:lang w:val="it-IT"/>
        </w:rPr>
        <w:t xml:space="preserve"> legalmente riconosciuti. </w:t>
      </w:r>
    </w:p>
    <w:p w:rsidR="00593D85" w:rsidRPr="00763C2E" w:rsidRDefault="000A02CD"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Qualora la merce non corrisponda alle prescrizioni contrattuali, l’I.A. si obbliga a rimborsare i prodotti non accettati, oltre ai costi sostenuti in conseguenza della difforme fornitura (comprese le spese sostenute per le suddette analisi) e al pagamento delle eventuali sanzioni pr</w:t>
      </w:r>
      <w:r w:rsidR="005E3F8A" w:rsidRPr="00763C2E">
        <w:rPr>
          <w:rFonts w:eastAsiaTheme="minorHAnsi"/>
          <w:szCs w:val="24"/>
          <w:lang w:val="it-IT"/>
        </w:rPr>
        <w:t xml:space="preserve">eviste nel presente capitolato. </w:t>
      </w:r>
      <w:r w:rsidRPr="00763C2E">
        <w:rPr>
          <w:rFonts w:eastAsiaTheme="minorHAnsi"/>
          <w:szCs w:val="24"/>
          <w:lang w:val="it-IT"/>
        </w:rPr>
        <w:t>Viene fatta salva ogni ulteriore azione nel caso il fatto costituisca dolo o reato.</w:t>
      </w:r>
    </w:p>
    <w:p w:rsidR="000A02CD" w:rsidRPr="00763C2E" w:rsidRDefault="000A02CD" w:rsidP="00296D4E">
      <w:pPr>
        <w:pStyle w:val="Corpotesto"/>
        <w:tabs>
          <w:tab w:val="left" w:pos="142"/>
        </w:tabs>
        <w:spacing w:before="9"/>
        <w:ind w:left="0" w:right="79"/>
        <w:rPr>
          <w:rFonts w:eastAsiaTheme="minorHAnsi"/>
          <w:szCs w:val="24"/>
          <w:lang w:val="it-IT"/>
        </w:rPr>
      </w:pPr>
    </w:p>
    <w:p w:rsidR="000A02CD" w:rsidRPr="00763C2E" w:rsidRDefault="000A02CD" w:rsidP="00296D4E">
      <w:pPr>
        <w:widowControl/>
        <w:tabs>
          <w:tab w:val="left" w:pos="142"/>
        </w:tabs>
        <w:adjustRightInd w:val="0"/>
        <w:ind w:right="79"/>
        <w:jc w:val="both"/>
        <w:rPr>
          <w:rFonts w:eastAsiaTheme="minorHAnsi"/>
          <w:b/>
          <w:bCs/>
          <w:szCs w:val="24"/>
          <w:lang w:val="it-IT"/>
        </w:rPr>
      </w:pPr>
      <w:r w:rsidRPr="00763C2E">
        <w:rPr>
          <w:rFonts w:eastAsiaTheme="minorHAnsi"/>
          <w:b/>
          <w:bCs/>
          <w:szCs w:val="24"/>
          <w:lang w:val="it-IT"/>
        </w:rPr>
        <w:t>ART. 12 – Certificazioni</w:t>
      </w:r>
    </w:p>
    <w:p w:rsidR="001D01DE" w:rsidRPr="00763C2E" w:rsidRDefault="000A02CD" w:rsidP="00763C2E">
      <w:pPr>
        <w:widowControl/>
        <w:tabs>
          <w:tab w:val="left" w:pos="142"/>
        </w:tabs>
        <w:adjustRightInd w:val="0"/>
        <w:ind w:right="114"/>
        <w:jc w:val="both"/>
        <w:rPr>
          <w:rFonts w:eastAsiaTheme="minorHAnsi"/>
          <w:szCs w:val="24"/>
          <w:lang w:val="it-IT"/>
        </w:rPr>
      </w:pPr>
      <w:r w:rsidRPr="00763C2E">
        <w:rPr>
          <w:rFonts w:eastAsiaTheme="minorHAnsi"/>
          <w:szCs w:val="24"/>
          <w:lang w:val="it-IT"/>
        </w:rPr>
        <w:t>Qualora richiesta, l’I.A. è tenuta a fornire in ogni momento, durante tutta la durata dell’appalto,</w:t>
      </w:r>
      <w:r w:rsidR="00390743">
        <w:rPr>
          <w:rFonts w:eastAsiaTheme="minorHAnsi"/>
          <w:szCs w:val="24"/>
          <w:lang w:val="it-IT"/>
        </w:rPr>
        <w:t xml:space="preserve"> </w:t>
      </w:r>
      <w:r w:rsidRPr="00763C2E">
        <w:rPr>
          <w:rFonts w:eastAsiaTheme="minorHAnsi"/>
          <w:szCs w:val="24"/>
          <w:lang w:val="it-IT"/>
        </w:rPr>
        <w:t>apposita dichiarazione dalla quale risulti l’utilizzo di materie prime</w:t>
      </w:r>
      <w:r w:rsidR="005E3F8A" w:rsidRPr="00763C2E">
        <w:rPr>
          <w:rFonts w:eastAsiaTheme="minorHAnsi"/>
          <w:szCs w:val="24"/>
          <w:lang w:val="it-IT"/>
        </w:rPr>
        <w:t xml:space="preserve"> rigorosamente senza impiego di </w:t>
      </w:r>
      <w:r w:rsidRPr="00763C2E">
        <w:rPr>
          <w:rFonts w:eastAsiaTheme="minorHAnsi"/>
          <w:szCs w:val="24"/>
          <w:lang w:val="it-IT"/>
        </w:rPr>
        <w:t>OGM, la provenienza delle derrate alimentari da colture o allevamen</w:t>
      </w:r>
      <w:r w:rsidR="005E3F8A" w:rsidRPr="00763C2E">
        <w:rPr>
          <w:rFonts w:eastAsiaTheme="minorHAnsi"/>
          <w:szCs w:val="24"/>
          <w:lang w:val="it-IT"/>
        </w:rPr>
        <w:t xml:space="preserve">ti biologici, il possesso della </w:t>
      </w:r>
      <w:r w:rsidRPr="00763C2E">
        <w:rPr>
          <w:rFonts w:eastAsiaTheme="minorHAnsi"/>
          <w:szCs w:val="24"/>
          <w:lang w:val="it-IT"/>
        </w:rPr>
        <w:t>certificazione di prodotto a norma U.E., copia autenticata della docum</w:t>
      </w:r>
      <w:r w:rsidR="005E3F8A" w:rsidRPr="00763C2E">
        <w:rPr>
          <w:rFonts w:eastAsiaTheme="minorHAnsi"/>
          <w:szCs w:val="24"/>
          <w:lang w:val="it-IT"/>
        </w:rPr>
        <w:t xml:space="preserve">entazione relativa all’idoneità </w:t>
      </w:r>
      <w:r w:rsidRPr="00763C2E">
        <w:rPr>
          <w:rFonts w:eastAsiaTheme="minorHAnsi"/>
          <w:szCs w:val="24"/>
          <w:lang w:val="it-IT"/>
        </w:rPr>
        <w:t>dell’impianto rilasci</w:t>
      </w:r>
      <w:r w:rsidR="00C244ED" w:rsidRPr="00763C2E">
        <w:rPr>
          <w:rFonts w:eastAsiaTheme="minorHAnsi"/>
          <w:szCs w:val="24"/>
          <w:lang w:val="it-IT"/>
        </w:rPr>
        <w:t>ata dal Ministero della Sanità.</w:t>
      </w:r>
    </w:p>
    <w:p w:rsidR="000A02CD" w:rsidRPr="00763C2E" w:rsidRDefault="000A02CD" w:rsidP="00763C2E">
      <w:pPr>
        <w:widowControl/>
        <w:tabs>
          <w:tab w:val="left" w:pos="142"/>
        </w:tabs>
        <w:adjustRightInd w:val="0"/>
        <w:ind w:right="114"/>
        <w:jc w:val="both"/>
        <w:rPr>
          <w:rFonts w:eastAsiaTheme="minorHAnsi"/>
          <w:szCs w:val="24"/>
          <w:lang w:val="it-IT"/>
        </w:rPr>
      </w:pPr>
      <w:r w:rsidRPr="00763C2E">
        <w:rPr>
          <w:rFonts w:eastAsiaTheme="minorHAnsi"/>
          <w:szCs w:val="24"/>
          <w:lang w:val="it-IT"/>
        </w:rPr>
        <w:t>In generale, l’I.A. deve rendere disponibili ad AMES SpA idonee certificazioni di qualità e</w:t>
      </w:r>
      <w:r w:rsidR="00390743">
        <w:rPr>
          <w:rFonts w:eastAsiaTheme="minorHAnsi"/>
          <w:szCs w:val="24"/>
          <w:lang w:val="it-IT"/>
        </w:rPr>
        <w:t xml:space="preserve"> </w:t>
      </w:r>
      <w:r w:rsidRPr="00763C2E">
        <w:rPr>
          <w:rFonts w:eastAsiaTheme="minorHAnsi"/>
          <w:szCs w:val="24"/>
          <w:lang w:val="it-IT"/>
        </w:rPr>
        <w:t>dichiarazioni di conformità delle derrate alimentari alla vigente normativa in materia, oltre alle</w:t>
      </w:r>
      <w:r w:rsidR="00390743">
        <w:rPr>
          <w:rFonts w:eastAsiaTheme="minorHAnsi"/>
          <w:szCs w:val="24"/>
          <w:lang w:val="it-IT"/>
        </w:rPr>
        <w:t xml:space="preserve"> </w:t>
      </w:r>
      <w:r w:rsidRPr="00763C2E">
        <w:rPr>
          <w:rFonts w:eastAsiaTheme="minorHAnsi"/>
          <w:szCs w:val="24"/>
          <w:lang w:val="it-IT"/>
        </w:rPr>
        <w:t>certificazioni di un sistema di gestione qualità aziendale conforme alla norma UNI EN ISO</w:t>
      </w:r>
      <w:r w:rsidR="00390743">
        <w:rPr>
          <w:rFonts w:eastAsiaTheme="minorHAnsi"/>
          <w:szCs w:val="24"/>
          <w:lang w:val="it-IT"/>
        </w:rPr>
        <w:t xml:space="preserve"> </w:t>
      </w:r>
      <w:r w:rsidRPr="00763C2E">
        <w:rPr>
          <w:rFonts w:eastAsiaTheme="minorHAnsi"/>
          <w:szCs w:val="24"/>
          <w:lang w:val="it-IT"/>
        </w:rPr>
        <w:t>9001:2015, riferito al</w:t>
      </w:r>
      <w:r w:rsidR="00C244ED" w:rsidRPr="00763C2E">
        <w:rPr>
          <w:rFonts w:eastAsiaTheme="minorHAnsi"/>
          <w:szCs w:val="24"/>
          <w:lang w:val="it-IT"/>
        </w:rPr>
        <w:t xml:space="preserve">l’oggetto del presente appalto. </w:t>
      </w:r>
      <w:r w:rsidRPr="00763C2E">
        <w:rPr>
          <w:rFonts w:eastAsiaTheme="minorHAnsi"/>
          <w:szCs w:val="24"/>
          <w:lang w:val="it-IT"/>
        </w:rPr>
        <w:t>Per le ditte fornitrici esclusivamente dei lotti 8, 9 e 10, non</w:t>
      </w:r>
      <w:r w:rsidR="00C244ED" w:rsidRPr="00763C2E">
        <w:rPr>
          <w:rFonts w:eastAsiaTheme="minorHAnsi"/>
          <w:szCs w:val="24"/>
          <w:lang w:val="it-IT"/>
        </w:rPr>
        <w:t xml:space="preserve"> è necessariamente richiesta la </w:t>
      </w:r>
      <w:r w:rsidRPr="00763C2E">
        <w:rPr>
          <w:rFonts w:eastAsiaTheme="minorHAnsi"/>
          <w:szCs w:val="24"/>
          <w:lang w:val="it-IT"/>
        </w:rPr>
        <w:t>certificazione di un sistema di gestione qualità aziendale conforme alla</w:t>
      </w:r>
      <w:r w:rsidR="00C244ED" w:rsidRPr="00763C2E">
        <w:rPr>
          <w:rFonts w:eastAsiaTheme="minorHAnsi"/>
          <w:szCs w:val="24"/>
          <w:lang w:val="it-IT"/>
        </w:rPr>
        <w:t xml:space="preserve"> norma UNI EN ISO </w:t>
      </w:r>
      <w:r w:rsidR="00FE69B0" w:rsidRPr="00763C2E">
        <w:rPr>
          <w:rFonts w:eastAsiaTheme="minorHAnsi"/>
          <w:szCs w:val="24"/>
          <w:lang w:val="it-IT"/>
        </w:rPr>
        <w:t>9001:2</w:t>
      </w:r>
      <w:r w:rsidRPr="00763C2E">
        <w:rPr>
          <w:rFonts w:eastAsiaTheme="minorHAnsi"/>
          <w:szCs w:val="24"/>
          <w:lang w:val="it-IT"/>
        </w:rPr>
        <w:t>015.</w:t>
      </w:r>
    </w:p>
    <w:p w:rsidR="000A02CD" w:rsidRPr="00763C2E" w:rsidRDefault="000A02CD" w:rsidP="00296D4E">
      <w:pPr>
        <w:pStyle w:val="Corpotesto"/>
        <w:tabs>
          <w:tab w:val="left" w:pos="142"/>
        </w:tabs>
        <w:spacing w:before="9"/>
        <w:ind w:left="0" w:right="79"/>
        <w:rPr>
          <w:rFonts w:eastAsiaTheme="minorHAnsi"/>
          <w:szCs w:val="24"/>
          <w:lang w:val="it-IT"/>
        </w:rPr>
      </w:pPr>
    </w:p>
    <w:p w:rsidR="000A02CD" w:rsidRPr="00763C2E" w:rsidRDefault="000A02CD" w:rsidP="00270DC2">
      <w:pPr>
        <w:pStyle w:val="Titolo1"/>
        <w:tabs>
          <w:tab w:val="left" w:pos="142"/>
        </w:tabs>
        <w:spacing w:after="120"/>
        <w:jc w:val="both"/>
        <w:rPr>
          <w:rFonts w:eastAsiaTheme="minorHAnsi"/>
          <w:lang w:val="it-IT"/>
        </w:rPr>
      </w:pPr>
      <w:bookmarkStart w:id="18" w:name="_Toc5184965"/>
      <w:r w:rsidRPr="00763C2E">
        <w:rPr>
          <w:rFonts w:eastAsiaTheme="minorHAnsi"/>
          <w:lang w:val="it-IT"/>
        </w:rPr>
        <w:t>ART. 13 – Responsabilità - obblighi</w:t>
      </w:r>
      <w:bookmarkEnd w:id="18"/>
    </w:p>
    <w:p w:rsidR="000A02CD" w:rsidRPr="00763C2E" w:rsidRDefault="000A02CD"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 xml:space="preserve">L’I.A. si impegna a ottemperare a tutti gli obblighi verso i propri dipendenti in base alle </w:t>
      </w:r>
      <w:r w:rsidR="005E3F8A" w:rsidRPr="00763C2E">
        <w:rPr>
          <w:rFonts w:eastAsiaTheme="minorHAnsi"/>
          <w:szCs w:val="24"/>
          <w:lang w:val="it-IT"/>
        </w:rPr>
        <w:t xml:space="preserve">disposizioni </w:t>
      </w:r>
      <w:r w:rsidRPr="00763C2E">
        <w:rPr>
          <w:rFonts w:eastAsiaTheme="minorHAnsi"/>
          <w:szCs w:val="24"/>
          <w:lang w:val="it-IT"/>
        </w:rPr>
        <w:t>legislative e regolamentari vigenti in materia di lavoro e di assicurazio</w:t>
      </w:r>
      <w:r w:rsidR="00B03E30" w:rsidRPr="00763C2E">
        <w:rPr>
          <w:rFonts w:eastAsiaTheme="minorHAnsi"/>
          <w:szCs w:val="24"/>
          <w:lang w:val="it-IT"/>
        </w:rPr>
        <w:t xml:space="preserve">ni sociali, assumendo a proprio </w:t>
      </w:r>
      <w:r w:rsidRPr="00763C2E">
        <w:rPr>
          <w:rFonts w:eastAsiaTheme="minorHAnsi"/>
          <w:szCs w:val="24"/>
          <w:lang w:val="it-IT"/>
        </w:rPr>
        <w:t>carico tutti gli oneri relativi.</w:t>
      </w:r>
    </w:p>
    <w:p w:rsidR="000A02CD" w:rsidRPr="00763C2E" w:rsidRDefault="000A02CD"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L’I.A. deve attuare l’osservanza delle norme derivanti dalle vigenti leggi e decreti relativi all’</w:t>
      </w:r>
      <w:r w:rsidR="00B03E30" w:rsidRPr="00763C2E">
        <w:rPr>
          <w:rFonts w:eastAsiaTheme="minorHAnsi"/>
          <w:szCs w:val="24"/>
          <w:lang w:val="it-IT"/>
        </w:rPr>
        <w:t xml:space="preserve">Igiene del </w:t>
      </w:r>
      <w:r w:rsidRPr="00763C2E">
        <w:rPr>
          <w:rFonts w:eastAsiaTheme="minorHAnsi"/>
          <w:szCs w:val="24"/>
          <w:lang w:val="it-IT"/>
        </w:rPr>
        <w:t>lavoro, alle assicurazioni contro gli infortuni, alle previdenze varie per la disoccupazione involontaria, invalidità, vecchiaia, alle eventuali malattie professionali e ogni altra disposizione in vigore o che potrà intervenire in corso di esercizio per la tutela materiale dei lavoratori.</w:t>
      </w:r>
    </w:p>
    <w:p w:rsidR="000A02CD" w:rsidRPr="00763C2E" w:rsidRDefault="000A02CD"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L’I.A. deve, in ogni momento, a semplice richiesta di AMES SpA, dimostrare di aver provveduto a</w:t>
      </w:r>
      <w:r w:rsidR="00534BCA">
        <w:rPr>
          <w:rFonts w:eastAsiaTheme="minorHAnsi"/>
          <w:szCs w:val="24"/>
          <w:lang w:val="it-IT"/>
        </w:rPr>
        <w:t xml:space="preserve"> </w:t>
      </w:r>
      <w:r w:rsidRPr="00763C2E">
        <w:rPr>
          <w:rFonts w:eastAsiaTheme="minorHAnsi"/>
          <w:szCs w:val="24"/>
          <w:lang w:val="it-IT"/>
        </w:rPr>
        <w:t>quanto sopra. Si obbliga ad attuare, nei confronti dei propri dipendenti occupati nelle prestazioni oggetto del contratto, condizioni normative e retributive non inferiori a quelle risultanti dai Contratti Collettivi di lavoro applicabili (sia nazionali che territoriali).</w:t>
      </w:r>
    </w:p>
    <w:p w:rsidR="000A02CD" w:rsidRPr="00763C2E" w:rsidRDefault="000A02CD"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lastRenderedPageBreak/>
        <w:t>L’I.A. deve attuare l’osservanza di tutte le norme riguardanti la prevenzione e protezione dei rischi</w:t>
      </w:r>
      <w:r w:rsidR="00534BCA">
        <w:rPr>
          <w:rFonts w:eastAsiaTheme="minorHAnsi"/>
          <w:szCs w:val="24"/>
          <w:lang w:val="it-IT"/>
        </w:rPr>
        <w:t xml:space="preserve"> </w:t>
      </w:r>
      <w:r w:rsidRPr="00763C2E">
        <w:rPr>
          <w:rFonts w:eastAsiaTheme="minorHAnsi"/>
          <w:szCs w:val="24"/>
          <w:lang w:val="it-IT"/>
        </w:rPr>
        <w:t>lavorativi ai sensi del D.Lgs. 81/2008</w:t>
      </w:r>
      <w:r w:rsidR="00FE69B0" w:rsidRPr="00763C2E">
        <w:rPr>
          <w:rFonts w:eastAsiaTheme="minorHAnsi"/>
          <w:szCs w:val="24"/>
          <w:lang w:val="it-IT"/>
        </w:rPr>
        <w:t xml:space="preserve"> e s.m.i</w:t>
      </w:r>
      <w:r w:rsidRPr="00763C2E">
        <w:rPr>
          <w:rFonts w:eastAsiaTheme="minorHAnsi"/>
          <w:szCs w:val="24"/>
          <w:lang w:val="it-IT"/>
        </w:rPr>
        <w:t>.</w:t>
      </w:r>
    </w:p>
    <w:p w:rsidR="000A02CD" w:rsidRPr="00763C2E" w:rsidRDefault="000A02CD"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L’I.A. si rende garante, assumendosi le correlative responsabilità, che le forniture siano del tutto</w:t>
      </w:r>
      <w:r w:rsidR="00534BCA">
        <w:rPr>
          <w:rFonts w:eastAsiaTheme="minorHAnsi"/>
          <w:szCs w:val="24"/>
          <w:lang w:val="it-IT"/>
        </w:rPr>
        <w:t xml:space="preserve"> </w:t>
      </w:r>
      <w:r w:rsidRPr="00763C2E">
        <w:rPr>
          <w:rFonts w:eastAsiaTheme="minorHAnsi"/>
          <w:szCs w:val="24"/>
          <w:lang w:val="it-IT"/>
        </w:rPr>
        <w:t>conformi alle disposizioni di legge in materia di produzione, commercio, vendita e trasporto, e</w:t>
      </w:r>
      <w:r w:rsidR="00534BCA">
        <w:rPr>
          <w:rFonts w:eastAsiaTheme="minorHAnsi"/>
          <w:szCs w:val="24"/>
          <w:lang w:val="it-IT"/>
        </w:rPr>
        <w:t xml:space="preserve"> </w:t>
      </w:r>
      <w:r w:rsidRPr="00763C2E">
        <w:rPr>
          <w:rFonts w:eastAsiaTheme="minorHAnsi"/>
          <w:szCs w:val="24"/>
          <w:lang w:val="it-IT"/>
        </w:rPr>
        <w:t>altresì conformi a quanto sta</w:t>
      </w:r>
      <w:r w:rsidR="00FE69B0" w:rsidRPr="00763C2E">
        <w:rPr>
          <w:rFonts w:eastAsiaTheme="minorHAnsi"/>
          <w:szCs w:val="24"/>
          <w:lang w:val="it-IT"/>
        </w:rPr>
        <w:t xml:space="preserve">bilito dal presente capitolato. </w:t>
      </w:r>
      <w:r w:rsidRPr="00763C2E">
        <w:rPr>
          <w:rFonts w:eastAsiaTheme="minorHAnsi"/>
          <w:szCs w:val="24"/>
          <w:lang w:val="it-IT"/>
        </w:rPr>
        <w:t>L’I.A. è respo</w:t>
      </w:r>
      <w:r w:rsidR="00763C2E">
        <w:rPr>
          <w:rFonts w:eastAsiaTheme="minorHAnsi"/>
          <w:szCs w:val="24"/>
          <w:lang w:val="it-IT"/>
        </w:rPr>
        <w:t xml:space="preserve">nsabile di ogni danno che possa </w:t>
      </w:r>
      <w:r w:rsidRPr="00763C2E">
        <w:rPr>
          <w:rFonts w:eastAsiaTheme="minorHAnsi"/>
          <w:szCs w:val="24"/>
          <w:lang w:val="it-IT"/>
        </w:rPr>
        <w:t>derivare ad AMES S</w:t>
      </w:r>
      <w:r w:rsidR="00FE69B0" w:rsidRPr="00763C2E">
        <w:rPr>
          <w:rFonts w:eastAsiaTheme="minorHAnsi"/>
          <w:szCs w:val="24"/>
          <w:lang w:val="it-IT"/>
        </w:rPr>
        <w:t xml:space="preserve">pA e a terzi dall’esecuzione di </w:t>
      </w:r>
      <w:r w:rsidRPr="00763C2E">
        <w:rPr>
          <w:rFonts w:eastAsiaTheme="minorHAnsi"/>
          <w:szCs w:val="24"/>
          <w:lang w:val="it-IT"/>
        </w:rPr>
        <w:t>quanto previsto nel presente capitolato.</w:t>
      </w:r>
    </w:p>
    <w:p w:rsidR="000A02CD" w:rsidRPr="00763C2E" w:rsidRDefault="000A02CD"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L’accertamento danni sarà effettuato da AMES SpA alla presenza del Responsabile identificato</w:t>
      </w:r>
      <w:r w:rsidR="00534BCA">
        <w:rPr>
          <w:rFonts w:eastAsiaTheme="minorHAnsi"/>
          <w:szCs w:val="24"/>
          <w:lang w:val="it-IT"/>
        </w:rPr>
        <w:t xml:space="preserve"> </w:t>
      </w:r>
      <w:r w:rsidRPr="00763C2E">
        <w:rPr>
          <w:rFonts w:eastAsiaTheme="minorHAnsi"/>
          <w:szCs w:val="24"/>
          <w:lang w:val="it-IT"/>
        </w:rPr>
        <w:t>dall’I.A., previamente avvertito in modo tale da consentire all’I.A stessa di esprimere la propria</w:t>
      </w:r>
      <w:r w:rsidR="00534BCA">
        <w:rPr>
          <w:rFonts w:eastAsiaTheme="minorHAnsi"/>
          <w:szCs w:val="24"/>
          <w:lang w:val="it-IT"/>
        </w:rPr>
        <w:t xml:space="preserve"> </w:t>
      </w:r>
      <w:r w:rsidRPr="00763C2E">
        <w:rPr>
          <w:rFonts w:eastAsiaTheme="minorHAnsi"/>
          <w:szCs w:val="24"/>
          <w:lang w:val="it-IT"/>
        </w:rPr>
        <w:t xml:space="preserve">valutazione. Qualora l’I.A. non partecipi all’accertamento in oggetto, AMES </w:t>
      </w:r>
      <w:proofErr w:type="spellStart"/>
      <w:r w:rsidRPr="00763C2E">
        <w:rPr>
          <w:rFonts w:eastAsiaTheme="minorHAnsi"/>
          <w:szCs w:val="24"/>
          <w:lang w:val="it-IT"/>
        </w:rPr>
        <w:t>SpA</w:t>
      </w:r>
      <w:proofErr w:type="spellEnd"/>
      <w:r w:rsidRPr="00763C2E">
        <w:rPr>
          <w:rFonts w:eastAsiaTheme="minorHAnsi"/>
          <w:szCs w:val="24"/>
          <w:lang w:val="it-IT"/>
        </w:rPr>
        <w:t xml:space="preserve"> provvederà</w:t>
      </w:r>
      <w:r w:rsidR="00534BCA">
        <w:rPr>
          <w:rFonts w:eastAsiaTheme="minorHAnsi"/>
          <w:szCs w:val="24"/>
          <w:lang w:val="it-IT"/>
        </w:rPr>
        <w:t xml:space="preserve"> </w:t>
      </w:r>
      <w:r w:rsidRPr="00763C2E">
        <w:rPr>
          <w:rFonts w:eastAsiaTheme="minorHAnsi"/>
          <w:szCs w:val="24"/>
          <w:lang w:val="it-IT"/>
        </w:rPr>
        <w:t>autonomamente. I danni così accertati costituiranno titolo sufficiente al fine del risarcimento ad</w:t>
      </w:r>
      <w:r w:rsidR="00534BCA">
        <w:rPr>
          <w:rFonts w:eastAsiaTheme="minorHAnsi"/>
          <w:szCs w:val="24"/>
          <w:lang w:val="it-IT"/>
        </w:rPr>
        <w:t xml:space="preserve"> </w:t>
      </w:r>
      <w:r w:rsidR="00FE69B0" w:rsidRPr="00763C2E">
        <w:rPr>
          <w:rFonts w:eastAsiaTheme="minorHAnsi"/>
          <w:szCs w:val="24"/>
          <w:lang w:val="it-IT"/>
        </w:rPr>
        <w:t xml:space="preserve">AMES </w:t>
      </w:r>
      <w:proofErr w:type="spellStart"/>
      <w:r w:rsidR="00FE69B0" w:rsidRPr="00763C2E">
        <w:rPr>
          <w:rFonts w:eastAsiaTheme="minorHAnsi"/>
          <w:szCs w:val="24"/>
          <w:lang w:val="it-IT"/>
        </w:rPr>
        <w:t>SpA</w:t>
      </w:r>
      <w:proofErr w:type="spellEnd"/>
      <w:r w:rsidR="00FE69B0" w:rsidRPr="00763C2E">
        <w:rPr>
          <w:rFonts w:eastAsiaTheme="minorHAnsi"/>
          <w:szCs w:val="24"/>
          <w:lang w:val="it-IT"/>
        </w:rPr>
        <w:t xml:space="preserve">. </w:t>
      </w:r>
      <w:r w:rsidRPr="00763C2E">
        <w:rPr>
          <w:rFonts w:eastAsiaTheme="minorHAnsi"/>
          <w:szCs w:val="24"/>
          <w:lang w:val="it-IT"/>
        </w:rPr>
        <w:t>Qualora l’I.A. non dovesse provvedere al risarcimento o alla ri</w:t>
      </w:r>
      <w:r w:rsidR="00FE69B0" w:rsidRPr="00763C2E">
        <w:rPr>
          <w:rFonts w:eastAsiaTheme="minorHAnsi"/>
          <w:szCs w:val="24"/>
          <w:lang w:val="it-IT"/>
        </w:rPr>
        <w:t xml:space="preserve">parazione del danno nel termine </w:t>
      </w:r>
      <w:r w:rsidRPr="00763C2E">
        <w:rPr>
          <w:rFonts w:eastAsiaTheme="minorHAnsi"/>
          <w:szCs w:val="24"/>
          <w:lang w:val="it-IT"/>
        </w:rPr>
        <w:t>fissato nella relativa lettera di notifica, AMES SpA è autoriz</w:t>
      </w:r>
      <w:r w:rsidR="005E3F8A" w:rsidRPr="00763C2E">
        <w:rPr>
          <w:rFonts w:eastAsiaTheme="minorHAnsi"/>
          <w:szCs w:val="24"/>
          <w:lang w:val="it-IT"/>
        </w:rPr>
        <w:t xml:space="preserve">zata a provvedere direttamente, </w:t>
      </w:r>
      <w:r w:rsidRPr="00763C2E">
        <w:rPr>
          <w:rFonts w:eastAsiaTheme="minorHAnsi"/>
          <w:szCs w:val="24"/>
          <w:lang w:val="it-IT"/>
        </w:rPr>
        <w:t>trattenendo l’importo in occasione del pagamento del cor</w:t>
      </w:r>
      <w:r w:rsidR="005E3F8A" w:rsidRPr="00763C2E">
        <w:rPr>
          <w:rFonts w:eastAsiaTheme="minorHAnsi"/>
          <w:szCs w:val="24"/>
          <w:lang w:val="it-IT"/>
        </w:rPr>
        <w:t xml:space="preserve">rispettivo di prima scadenza ed </w:t>
      </w:r>
      <w:r w:rsidRPr="00763C2E">
        <w:rPr>
          <w:rFonts w:eastAsiaTheme="minorHAnsi"/>
          <w:szCs w:val="24"/>
          <w:lang w:val="it-IT"/>
        </w:rPr>
        <w:t xml:space="preserve">eventualmente dai successivi o escutendo la garanzia di cui all’art. </w:t>
      </w:r>
      <w:r w:rsidR="00763C2E">
        <w:rPr>
          <w:rFonts w:eastAsiaTheme="minorHAnsi"/>
          <w:szCs w:val="24"/>
          <w:lang w:val="it-IT"/>
        </w:rPr>
        <w:t xml:space="preserve">23 </w:t>
      </w:r>
      <w:r w:rsidR="005E3F8A" w:rsidRPr="00763C2E">
        <w:rPr>
          <w:rFonts w:eastAsiaTheme="minorHAnsi"/>
          <w:szCs w:val="24"/>
          <w:lang w:val="it-IT"/>
        </w:rPr>
        <w:t xml:space="preserve">del presente capitolato, con </w:t>
      </w:r>
      <w:r w:rsidR="00FE69B0" w:rsidRPr="00763C2E">
        <w:rPr>
          <w:rFonts w:eastAsiaTheme="minorHAnsi"/>
          <w:szCs w:val="24"/>
          <w:lang w:val="it-IT"/>
        </w:rPr>
        <w:t xml:space="preserve">obbligo di immediato reintegro. </w:t>
      </w:r>
      <w:r w:rsidRPr="00763C2E">
        <w:rPr>
          <w:rFonts w:eastAsiaTheme="minorHAnsi"/>
          <w:szCs w:val="24"/>
          <w:lang w:val="it-IT"/>
        </w:rPr>
        <w:t>A tale riguardo l’I.A. deve presentare, all’atto della stipul</w:t>
      </w:r>
      <w:r w:rsidR="00FE69B0" w:rsidRPr="00763C2E">
        <w:rPr>
          <w:rFonts w:eastAsiaTheme="minorHAnsi"/>
          <w:szCs w:val="24"/>
          <w:lang w:val="it-IT"/>
        </w:rPr>
        <w:t xml:space="preserve">a del contratto, pena la revoca </w:t>
      </w:r>
      <w:r w:rsidRPr="00763C2E">
        <w:rPr>
          <w:rFonts w:eastAsiaTheme="minorHAnsi"/>
          <w:szCs w:val="24"/>
          <w:lang w:val="it-IT"/>
        </w:rPr>
        <w:t>dell’aggiudicazione, idonee polizze assicurative (RCT), stipul</w:t>
      </w:r>
      <w:r w:rsidR="00FE69B0" w:rsidRPr="00763C2E">
        <w:rPr>
          <w:rFonts w:eastAsiaTheme="minorHAnsi"/>
          <w:szCs w:val="24"/>
          <w:lang w:val="it-IT"/>
        </w:rPr>
        <w:t xml:space="preserve">ate con primaria compagnia, che </w:t>
      </w:r>
      <w:r w:rsidRPr="00763C2E">
        <w:rPr>
          <w:rFonts w:eastAsiaTheme="minorHAnsi"/>
          <w:szCs w:val="24"/>
          <w:lang w:val="it-IT"/>
        </w:rPr>
        <w:t>coprano ogni rischio di responsabilità civile per danni comunq</w:t>
      </w:r>
      <w:r w:rsidR="00FE69B0" w:rsidRPr="00763C2E">
        <w:rPr>
          <w:rFonts w:eastAsiaTheme="minorHAnsi"/>
          <w:szCs w:val="24"/>
          <w:lang w:val="it-IT"/>
        </w:rPr>
        <w:t xml:space="preserve">ue arrecati (anche in seguito a </w:t>
      </w:r>
      <w:r w:rsidRPr="00763C2E">
        <w:rPr>
          <w:rFonts w:eastAsiaTheme="minorHAnsi"/>
          <w:szCs w:val="24"/>
          <w:lang w:val="it-IT"/>
        </w:rPr>
        <w:t>tossinfezioni e/o intossicazioni alimentari) a persone o cose nell’esple</w:t>
      </w:r>
      <w:r w:rsidR="00126A64" w:rsidRPr="00763C2E">
        <w:rPr>
          <w:rFonts w:eastAsiaTheme="minorHAnsi"/>
          <w:szCs w:val="24"/>
          <w:lang w:val="it-IT"/>
        </w:rPr>
        <w:t xml:space="preserve">tamento di quanto richiesto nel </w:t>
      </w:r>
      <w:r w:rsidRPr="00763C2E">
        <w:rPr>
          <w:rFonts w:eastAsiaTheme="minorHAnsi"/>
          <w:szCs w:val="24"/>
          <w:lang w:val="it-IT"/>
        </w:rPr>
        <w:t xml:space="preserve">presente capitolato, con massimale non inferiore a € 1.000.000,00 </w:t>
      </w:r>
      <w:r w:rsidR="00126A64" w:rsidRPr="00763C2E">
        <w:rPr>
          <w:rFonts w:eastAsiaTheme="minorHAnsi"/>
          <w:szCs w:val="24"/>
          <w:lang w:val="it-IT"/>
        </w:rPr>
        <w:t xml:space="preserve">per sinistro, per persona e per </w:t>
      </w:r>
      <w:r w:rsidR="00FE69B0" w:rsidRPr="00763C2E">
        <w:rPr>
          <w:rFonts w:eastAsiaTheme="minorHAnsi"/>
          <w:szCs w:val="24"/>
          <w:lang w:val="it-IT"/>
        </w:rPr>
        <w:t xml:space="preserve">animali o cose. </w:t>
      </w:r>
      <w:r w:rsidRPr="00763C2E">
        <w:rPr>
          <w:rFonts w:eastAsiaTheme="minorHAnsi"/>
          <w:szCs w:val="24"/>
          <w:lang w:val="it-IT"/>
        </w:rPr>
        <w:t xml:space="preserve">AMES </w:t>
      </w:r>
      <w:proofErr w:type="spellStart"/>
      <w:r w:rsidRPr="00763C2E">
        <w:rPr>
          <w:rFonts w:eastAsiaTheme="minorHAnsi"/>
          <w:szCs w:val="24"/>
          <w:lang w:val="it-IT"/>
        </w:rPr>
        <w:t>SpA</w:t>
      </w:r>
      <w:proofErr w:type="spellEnd"/>
      <w:r w:rsidR="00045DF8">
        <w:rPr>
          <w:rFonts w:eastAsiaTheme="minorHAnsi"/>
          <w:szCs w:val="24"/>
          <w:lang w:val="it-IT"/>
        </w:rPr>
        <w:t xml:space="preserve"> </w:t>
      </w:r>
      <w:r w:rsidRPr="00763C2E">
        <w:rPr>
          <w:rFonts w:eastAsiaTheme="minorHAnsi"/>
          <w:szCs w:val="24"/>
          <w:lang w:val="it-IT"/>
        </w:rPr>
        <w:t>si riserva il diritto di verificare i contratti e di apportare agli stessi le modifiche che riterrà</w:t>
      </w:r>
      <w:r w:rsidR="00045DF8">
        <w:rPr>
          <w:rFonts w:eastAsiaTheme="minorHAnsi"/>
          <w:szCs w:val="24"/>
          <w:lang w:val="it-IT"/>
        </w:rPr>
        <w:t xml:space="preserve"> </w:t>
      </w:r>
      <w:r w:rsidRPr="00763C2E">
        <w:rPr>
          <w:rFonts w:eastAsiaTheme="minorHAnsi"/>
          <w:szCs w:val="24"/>
          <w:lang w:val="it-IT"/>
        </w:rPr>
        <w:t>opportun</w:t>
      </w:r>
      <w:r w:rsidR="005E3F8A" w:rsidRPr="00763C2E">
        <w:rPr>
          <w:rFonts w:eastAsiaTheme="minorHAnsi"/>
          <w:szCs w:val="24"/>
          <w:lang w:val="it-IT"/>
        </w:rPr>
        <w:t xml:space="preserve">e e che l’I.A. dovrà accettare. </w:t>
      </w:r>
      <w:r w:rsidRPr="00763C2E">
        <w:rPr>
          <w:rFonts w:eastAsiaTheme="minorHAnsi"/>
          <w:szCs w:val="24"/>
          <w:lang w:val="it-IT"/>
        </w:rPr>
        <w:t>L’.I.A. è tenuta a fornire ad AMES SpA anche copia delle su</w:t>
      </w:r>
      <w:r w:rsidR="005E3F8A" w:rsidRPr="00763C2E">
        <w:rPr>
          <w:rFonts w:eastAsiaTheme="minorHAnsi"/>
          <w:szCs w:val="24"/>
          <w:lang w:val="it-IT"/>
        </w:rPr>
        <w:t xml:space="preserve">ccessive quietanze di pagamento </w:t>
      </w:r>
      <w:r w:rsidRPr="00763C2E">
        <w:rPr>
          <w:rFonts w:eastAsiaTheme="minorHAnsi"/>
          <w:szCs w:val="24"/>
          <w:lang w:val="it-IT"/>
        </w:rPr>
        <w:t>attestanti il rinnovo della copertura delle polizze succitate, per tutt</w:t>
      </w:r>
      <w:r w:rsidR="005E3F8A" w:rsidRPr="00763C2E">
        <w:rPr>
          <w:rFonts w:eastAsiaTheme="minorHAnsi"/>
          <w:szCs w:val="24"/>
          <w:lang w:val="it-IT"/>
        </w:rPr>
        <w:t xml:space="preserve">o il periodo di </w:t>
      </w:r>
      <w:r w:rsidR="005E3F8A" w:rsidRPr="00045DF8">
        <w:rPr>
          <w:rFonts w:eastAsiaTheme="minorHAnsi"/>
          <w:szCs w:val="24"/>
          <w:lang w:val="it-IT"/>
        </w:rPr>
        <w:t>affidamento del</w:t>
      </w:r>
      <w:r w:rsidR="00045DF8" w:rsidRPr="00045DF8">
        <w:rPr>
          <w:rFonts w:eastAsiaTheme="minorHAnsi"/>
          <w:szCs w:val="24"/>
          <w:lang w:val="it-IT"/>
        </w:rPr>
        <w:t>la fornitura</w:t>
      </w:r>
      <w:r w:rsidR="00FE69B0" w:rsidRPr="00045DF8">
        <w:rPr>
          <w:rFonts w:eastAsiaTheme="minorHAnsi"/>
          <w:szCs w:val="24"/>
          <w:lang w:val="it-IT"/>
        </w:rPr>
        <w:t>.</w:t>
      </w:r>
      <w:r w:rsidR="00FE69B0" w:rsidRPr="00763C2E">
        <w:rPr>
          <w:rFonts w:eastAsiaTheme="minorHAnsi"/>
          <w:szCs w:val="24"/>
          <w:lang w:val="it-IT"/>
        </w:rPr>
        <w:t xml:space="preserve"> </w:t>
      </w:r>
      <w:r w:rsidRPr="00763C2E">
        <w:rPr>
          <w:rFonts w:eastAsiaTheme="minorHAnsi"/>
          <w:szCs w:val="24"/>
          <w:lang w:val="it-IT"/>
        </w:rPr>
        <w:t>A ulteriore precisazione, l’I.A. riconosce la qualifica di terzo, oltre a</w:t>
      </w:r>
      <w:r w:rsidR="00FE69B0" w:rsidRPr="00763C2E">
        <w:rPr>
          <w:rFonts w:eastAsiaTheme="minorHAnsi"/>
          <w:szCs w:val="24"/>
          <w:lang w:val="it-IT"/>
        </w:rPr>
        <w:t xml:space="preserve">gli utenti che usufruiscono del </w:t>
      </w:r>
      <w:r w:rsidRPr="00763C2E">
        <w:rPr>
          <w:rFonts w:eastAsiaTheme="minorHAnsi"/>
          <w:szCs w:val="24"/>
          <w:lang w:val="it-IT"/>
        </w:rPr>
        <w:t>servizio di mensa, anche ad AMES SpA, al Comune di Venezia e ai lo</w:t>
      </w:r>
      <w:r w:rsidR="00FE69B0" w:rsidRPr="00763C2E">
        <w:rPr>
          <w:rFonts w:eastAsiaTheme="minorHAnsi"/>
          <w:szCs w:val="24"/>
          <w:lang w:val="it-IT"/>
        </w:rPr>
        <w:t xml:space="preserve">ro collaboratori e/o incaricati </w:t>
      </w:r>
      <w:r w:rsidRPr="00763C2E">
        <w:rPr>
          <w:rFonts w:eastAsiaTheme="minorHAnsi"/>
          <w:szCs w:val="24"/>
          <w:lang w:val="it-IT"/>
        </w:rPr>
        <w:t>dei</w:t>
      </w:r>
      <w:r w:rsidR="00022DEA">
        <w:rPr>
          <w:rFonts w:eastAsiaTheme="minorHAnsi"/>
          <w:szCs w:val="24"/>
          <w:lang w:val="it-IT"/>
        </w:rPr>
        <w:t xml:space="preserve"> controlli sui servizi prestati</w:t>
      </w:r>
      <w:r w:rsidR="00FE69B0" w:rsidRPr="00763C2E">
        <w:rPr>
          <w:rFonts w:eastAsiaTheme="minorHAnsi"/>
          <w:szCs w:val="24"/>
          <w:lang w:val="it-IT"/>
        </w:rPr>
        <w:t xml:space="preserve">. </w:t>
      </w:r>
      <w:r w:rsidRPr="00763C2E">
        <w:rPr>
          <w:rFonts w:eastAsiaTheme="minorHAnsi"/>
          <w:szCs w:val="24"/>
          <w:lang w:val="it-IT"/>
        </w:rPr>
        <w:t>L’I.A. si impegna ad ottenere dagli eventuali danneggiati quietanza lib</w:t>
      </w:r>
      <w:r w:rsidR="00FE69B0" w:rsidRPr="00763C2E">
        <w:rPr>
          <w:rFonts w:eastAsiaTheme="minorHAnsi"/>
          <w:szCs w:val="24"/>
          <w:lang w:val="it-IT"/>
        </w:rPr>
        <w:t xml:space="preserve">eratoria anche nei confronti di </w:t>
      </w:r>
      <w:r w:rsidRPr="00763C2E">
        <w:rPr>
          <w:rFonts w:eastAsiaTheme="minorHAnsi"/>
          <w:szCs w:val="24"/>
          <w:lang w:val="it-IT"/>
        </w:rPr>
        <w:t>AMES SpA, del Comun</w:t>
      </w:r>
      <w:r w:rsidR="00FE69B0" w:rsidRPr="00763C2E">
        <w:rPr>
          <w:rFonts w:eastAsiaTheme="minorHAnsi"/>
          <w:szCs w:val="24"/>
          <w:lang w:val="it-IT"/>
        </w:rPr>
        <w:t>e di Venezia e loro dipendenti.</w:t>
      </w:r>
    </w:p>
    <w:p w:rsidR="001D01DE" w:rsidRPr="00763C2E" w:rsidRDefault="001D01DE" w:rsidP="00296D4E">
      <w:pPr>
        <w:widowControl/>
        <w:tabs>
          <w:tab w:val="left" w:pos="142"/>
        </w:tabs>
        <w:adjustRightInd w:val="0"/>
        <w:ind w:right="79"/>
        <w:jc w:val="both"/>
        <w:rPr>
          <w:rFonts w:eastAsiaTheme="minorHAnsi"/>
          <w:b/>
          <w:bCs/>
          <w:szCs w:val="24"/>
          <w:lang w:val="it-IT"/>
        </w:rPr>
      </w:pPr>
    </w:p>
    <w:p w:rsidR="00EC7188" w:rsidRPr="00763C2E" w:rsidRDefault="000A02CD" w:rsidP="00270DC2">
      <w:pPr>
        <w:pStyle w:val="Titolo1"/>
        <w:tabs>
          <w:tab w:val="left" w:pos="142"/>
        </w:tabs>
        <w:spacing w:after="120"/>
        <w:jc w:val="both"/>
        <w:rPr>
          <w:rFonts w:eastAsiaTheme="minorHAnsi"/>
          <w:lang w:val="it-IT"/>
        </w:rPr>
      </w:pPr>
      <w:bookmarkStart w:id="19" w:name="_Toc5184966"/>
      <w:r w:rsidRPr="00763C2E">
        <w:rPr>
          <w:rFonts w:eastAsiaTheme="minorHAnsi"/>
          <w:lang w:val="it-IT"/>
        </w:rPr>
        <w:t>ART. 14 – Determin</w:t>
      </w:r>
      <w:r w:rsidR="00FE69B0" w:rsidRPr="00763C2E">
        <w:rPr>
          <w:rFonts w:eastAsiaTheme="minorHAnsi"/>
          <w:lang w:val="it-IT"/>
        </w:rPr>
        <w:t>azione del prezzo</w:t>
      </w:r>
      <w:bookmarkEnd w:id="19"/>
    </w:p>
    <w:p w:rsidR="000A02CD" w:rsidRPr="00763C2E" w:rsidRDefault="000A02CD" w:rsidP="00270DC2">
      <w:pPr>
        <w:widowControl/>
        <w:tabs>
          <w:tab w:val="left" w:pos="142"/>
        </w:tabs>
        <w:adjustRightInd w:val="0"/>
        <w:spacing w:after="240"/>
        <w:ind w:right="79"/>
        <w:jc w:val="both"/>
        <w:rPr>
          <w:rFonts w:eastAsiaTheme="minorHAnsi"/>
          <w:szCs w:val="24"/>
          <w:lang w:val="it-IT"/>
        </w:rPr>
      </w:pPr>
      <w:r w:rsidRPr="00763C2E">
        <w:rPr>
          <w:rFonts w:eastAsiaTheme="minorHAnsi"/>
          <w:szCs w:val="24"/>
          <w:lang w:val="it-IT"/>
        </w:rPr>
        <w:t>L’I.A. verrà remunerata, per le consegne relative a ciascun lotto, in base</w:t>
      </w:r>
      <w:r w:rsidR="005E3F8A" w:rsidRPr="00763C2E">
        <w:rPr>
          <w:rFonts w:eastAsiaTheme="minorHAnsi"/>
          <w:szCs w:val="24"/>
          <w:lang w:val="it-IT"/>
        </w:rPr>
        <w:t xml:space="preserve"> ai relativi prezzi indicati in </w:t>
      </w:r>
      <w:r w:rsidRPr="00763C2E">
        <w:rPr>
          <w:rFonts w:eastAsiaTheme="minorHAnsi"/>
          <w:szCs w:val="24"/>
          <w:lang w:val="it-IT"/>
        </w:rPr>
        <w:t>sede</w:t>
      </w:r>
      <w:r w:rsidR="00FE69B0" w:rsidRPr="00763C2E">
        <w:rPr>
          <w:rFonts w:eastAsiaTheme="minorHAnsi"/>
          <w:szCs w:val="24"/>
          <w:lang w:val="it-IT"/>
        </w:rPr>
        <w:t xml:space="preserve"> di presentazione dell’offerta. </w:t>
      </w:r>
      <w:r w:rsidRPr="00763C2E">
        <w:rPr>
          <w:rFonts w:eastAsiaTheme="minorHAnsi"/>
          <w:szCs w:val="24"/>
          <w:lang w:val="it-IT"/>
        </w:rPr>
        <w:t>Tali prezzi si intendono comprensivi di ogni obbligo od onere che gravi sull’I.A. a qualunque t</w:t>
      </w:r>
      <w:r w:rsidR="00FE69B0" w:rsidRPr="00763C2E">
        <w:rPr>
          <w:rFonts w:eastAsiaTheme="minorHAnsi"/>
          <w:szCs w:val="24"/>
          <w:lang w:val="it-IT"/>
        </w:rPr>
        <w:t xml:space="preserve">itolo, </w:t>
      </w:r>
      <w:r w:rsidRPr="00763C2E">
        <w:rPr>
          <w:rFonts w:eastAsiaTheme="minorHAnsi"/>
          <w:szCs w:val="24"/>
          <w:lang w:val="it-IT"/>
        </w:rPr>
        <w:t>secondo le condizioni di fornitura specificate nel presente capitolato.</w:t>
      </w:r>
    </w:p>
    <w:p w:rsidR="00EC7188" w:rsidRPr="00763C2E" w:rsidRDefault="00FE69B0" w:rsidP="00270DC2">
      <w:pPr>
        <w:pStyle w:val="Titolo1"/>
        <w:tabs>
          <w:tab w:val="left" w:pos="142"/>
        </w:tabs>
        <w:spacing w:after="120"/>
        <w:jc w:val="both"/>
        <w:rPr>
          <w:rFonts w:eastAsiaTheme="minorHAnsi"/>
          <w:lang w:val="it-IT"/>
        </w:rPr>
      </w:pPr>
      <w:bookmarkStart w:id="20" w:name="_Toc5184967"/>
      <w:r w:rsidRPr="00763C2E">
        <w:rPr>
          <w:rFonts w:eastAsiaTheme="minorHAnsi"/>
          <w:lang w:val="it-IT"/>
        </w:rPr>
        <w:t>ART. 15 – Revisione dei prezzi</w:t>
      </w:r>
      <w:bookmarkEnd w:id="20"/>
    </w:p>
    <w:p w:rsidR="003A2047" w:rsidRPr="00763C2E" w:rsidRDefault="000A02CD" w:rsidP="00270DC2">
      <w:pPr>
        <w:widowControl/>
        <w:tabs>
          <w:tab w:val="left" w:pos="142"/>
        </w:tabs>
        <w:adjustRightInd w:val="0"/>
        <w:spacing w:after="240"/>
        <w:ind w:right="79"/>
        <w:jc w:val="both"/>
        <w:rPr>
          <w:rFonts w:eastAsiaTheme="minorHAnsi"/>
          <w:szCs w:val="24"/>
          <w:lang w:val="it-IT"/>
        </w:rPr>
      </w:pPr>
      <w:r w:rsidRPr="00763C2E">
        <w:rPr>
          <w:rFonts w:eastAsiaTheme="minorHAnsi"/>
          <w:szCs w:val="24"/>
          <w:lang w:val="it-IT"/>
        </w:rPr>
        <w:t>I prezzi delle forniture riferite ai singoli lotti, così come risultanti dall’offerta</w:t>
      </w:r>
      <w:r w:rsidR="00D77667" w:rsidRPr="00763C2E">
        <w:rPr>
          <w:rFonts w:eastAsiaTheme="minorHAnsi"/>
          <w:szCs w:val="24"/>
          <w:lang w:val="it-IT"/>
        </w:rPr>
        <w:t>,</w:t>
      </w:r>
      <w:r w:rsidR="009C79D2" w:rsidRPr="00763C2E">
        <w:rPr>
          <w:rFonts w:eastAsiaTheme="minorHAnsi"/>
          <w:szCs w:val="24"/>
          <w:lang w:val="it-IT"/>
        </w:rPr>
        <w:t xml:space="preserve"> resteranno fissi ed invariati per tutta la durata dell’appalto</w:t>
      </w:r>
      <w:r w:rsidR="00D77667" w:rsidRPr="00763C2E">
        <w:rPr>
          <w:rFonts w:eastAsiaTheme="minorHAnsi"/>
          <w:szCs w:val="24"/>
          <w:lang w:val="it-IT"/>
        </w:rPr>
        <w:t xml:space="preserve">. A decorrere da </w:t>
      </w:r>
      <w:r w:rsidR="00DA373A">
        <w:rPr>
          <w:rFonts w:eastAsiaTheme="minorHAnsi"/>
          <w:szCs w:val="24"/>
          <w:lang w:val="it-IT"/>
        </w:rPr>
        <w:t>g</w:t>
      </w:r>
      <w:r w:rsidR="00D77667" w:rsidRPr="00763C2E">
        <w:rPr>
          <w:rFonts w:eastAsiaTheme="minorHAnsi"/>
          <w:szCs w:val="24"/>
          <w:lang w:val="it-IT"/>
        </w:rPr>
        <w:t xml:space="preserve">ennaio 2021 l’I.A. potrà, con apposita richiesta scritta, </w:t>
      </w:r>
      <w:r w:rsidR="00D77667" w:rsidRPr="00763C2E">
        <w:rPr>
          <w:rFonts w:eastAsiaTheme="minorHAnsi"/>
          <w:szCs w:val="24"/>
          <w:lang w:val="it-IT"/>
        </w:rPr>
        <w:lastRenderedPageBreak/>
        <w:t>chiedere l’adeguamento dei prezzi in base a</w:t>
      </w:r>
      <w:r w:rsidR="004E6372" w:rsidRPr="00763C2E">
        <w:rPr>
          <w:rFonts w:eastAsiaTheme="minorHAnsi"/>
          <w:szCs w:val="24"/>
          <w:lang w:val="it-IT"/>
        </w:rPr>
        <w:t xml:space="preserve">lla variazione annuale </w:t>
      </w:r>
      <w:r w:rsidRPr="00763C2E">
        <w:rPr>
          <w:rFonts w:eastAsiaTheme="minorHAnsi"/>
          <w:szCs w:val="24"/>
          <w:lang w:val="it-IT"/>
        </w:rPr>
        <w:t>degli indici dei prezzi al con</w:t>
      </w:r>
      <w:r w:rsidR="00EC7188" w:rsidRPr="00763C2E">
        <w:rPr>
          <w:rFonts w:eastAsiaTheme="minorHAnsi"/>
          <w:szCs w:val="24"/>
          <w:lang w:val="it-IT"/>
        </w:rPr>
        <w:t xml:space="preserve">sumo delle famiglie di operai e </w:t>
      </w:r>
      <w:r w:rsidRPr="00763C2E">
        <w:rPr>
          <w:rFonts w:eastAsiaTheme="minorHAnsi"/>
          <w:szCs w:val="24"/>
          <w:lang w:val="it-IT"/>
        </w:rPr>
        <w:t>impiegati</w:t>
      </w:r>
      <w:r w:rsidR="00D77667" w:rsidRPr="00763C2E">
        <w:rPr>
          <w:rFonts w:eastAsiaTheme="minorHAnsi"/>
          <w:szCs w:val="24"/>
          <w:lang w:val="it-IT"/>
        </w:rPr>
        <w:t xml:space="preserve"> (FOI)</w:t>
      </w:r>
      <w:r w:rsidRPr="00763C2E">
        <w:rPr>
          <w:rFonts w:eastAsiaTheme="minorHAnsi"/>
          <w:szCs w:val="24"/>
          <w:lang w:val="it-IT"/>
        </w:rPr>
        <w:t xml:space="preserve"> della Provincia di Venezia, così come determinato dall’ISTAT relativamente al mese di</w:t>
      </w:r>
      <w:r w:rsidR="00EC7188" w:rsidRPr="00763C2E">
        <w:rPr>
          <w:rFonts w:eastAsiaTheme="minorHAnsi"/>
          <w:szCs w:val="24"/>
          <w:lang w:val="it-IT"/>
        </w:rPr>
        <w:t xml:space="preserve"> dicembre precedente</w:t>
      </w:r>
      <w:r w:rsidR="004E6372" w:rsidRPr="00763C2E">
        <w:rPr>
          <w:rFonts w:eastAsiaTheme="minorHAnsi"/>
          <w:szCs w:val="24"/>
          <w:lang w:val="it-IT"/>
        </w:rPr>
        <w:t>.</w:t>
      </w:r>
    </w:p>
    <w:p w:rsidR="00296D4E" w:rsidRPr="00763C2E" w:rsidRDefault="003A2047" w:rsidP="00270DC2">
      <w:pPr>
        <w:pStyle w:val="Titolo1"/>
        <w:tabs>
          <w:tab w:val="left" w:pos="142"/>
        </w:tabs>
        <w:spacing w:after="120"/>
        <w:jc w:val="both"/>
        <w:rPr>
          <w:rFonts w:eastAsiaTheme="minorHAnsi"/>
          <w:lang w:val="it-IT"/>
        </w:rPr>
      </w:pPr>
      <w:bookmarkStart w:id="21" w:name="_Toc5184968"/>
      <w:r w:rsidRPr="00763C2E">
        <w:rPr>
          <w:rFonts w:eastAsiaTheme="minorHAnsi"/>
          <w:lang w:val="it-IT"/>
        </w:rPr>
        <w:t>ART. 16 – Fatturazione e pagamenti</w:t>
      </w:r>
      <w:bookmarkEnd w:id="21"/>
    </w:p>
    <w:p w:rsidR="003A2047" w:rsidRPr="00FD5D44" w:rsidRDefault="003A2047" w:rsidP="00296D4E">
      <w:pPr>
        <w:jc w:val="both"/>
        <w:rPr>
          <w:szCs w:val="28"/>
          <w:lang w:val="it-IT"/>
        </w:rPr>
      </w:pPr>
      <w:r w:rsidRPr="00763C2E">
        <w:rPr>
          <w:lang w:val="it-IT"/>
        </w:rPr>
        <w:t>L’I.A. dovrà emettere una fattura mensile riepilogativa distinta per lotto aggiudicato e per sede di</w:t>
      </w:r>
      <w:r w:rsidR="00045DF8">
        <w:rPr>
          <w:lang w:val="it-IT"/>
        </w:rPr>
        <w:t xml:space="preserve"> </w:t>
      </w:r>
      <w:r w:rsidRPr="00763C2E">
        <w:rPr>
          <w:lang w:val="it-IT"/>
        </w:rPr>
        <w:t>consegna (vedi art. 8). Non saranno accettate fatture accompagnatorie.</w:t>
      </w:r>
      <w:r w:rsidR="00045DF8">
        <w:rPr>
          <w:lang w:val="it-IT"/>
        </w:rPr>
        <w:t xml:space="preserve">                </w:t>
      </w:r>
      <w:r w:rsidR="003960F1" w:rsidRPr="00763C2E">
        <w:rPr>
          <w:lang w:val="it-IT"/>
        </w:rPr>
        <w:br/>
        <w:t>I documenti contabili verranno emessi ai sensi della normativa vigente.</w:t>
      </w:r>
    </w:p>
    <w:p w:rsidR="003A2047" w:rsidRPr="00763C2E" w:rsidRDefault="003960F1" w:rsidP="00296D4E">
      <w:pPr>
        <w:jc w:val="both"/>
        <w:rPr>
          <w:lang w:val="it-IT"/>
        </w:rPr>
      </w:pPr>
      <w:r w:rsidRPr="00763C2E">
        <w:rPr>
          <w:lang w:val="it-IT"/>
        </w:rPr>
        <w:t>Inoltre, l</w:t>
      </w:r>
      <w:r w:rsidR="003A2047" w:rsidRPr="00763C2E">
        <w:rPr>
          <w:lang w:val="it-IT"/>
        </w:rPr>
        <w:t xml:space="preserve">’I.A. si impegna ad inviare ad AMES SpA i documenti di trasporto, le </w:t>
      </w:r>
      <w:r w:rsidR="005E3F8A" w:rsidRPr="00763C2E">
        <w:rPr>
          <w:lang w:val="it-IT"/>
        </w:rPr>
        <w:t xml:space="preserve">fatture e le note di accredito, </w:t>
      </w:r>
      <w:r w:rsidR="003A2047" w:rsidRPr="00763C2E">
        <w:rPr>
          <w:lang w:val="it-IT"/>
        </w:rPr>
        <w:t>secondo le sotto</w:t>
      </w:r>
      <w:r w:rsidRPr="00763C2E">
        <w:rPr>
          <w:lang w:val="it-IT"/>
        </w:rPr>
        <w:t>descritte modalità:</w:t>
      </w:r>
    </w:p>
    <w:p w:rsidR="003A2047" w:rsidRPr="00763C2E" w:rsidRDefault="00417AD1" w:rsidP="00296D4E">
      <w:pPr>
        <w:widowControl/>
        <w:tabs>
          <w:tab w:val="left" w:pos="142"/>
        </w:tabs>
        <w:adjustRightInd w:val="0"/>
        <w:ind w:right="79"/>
        <w:jc w:val="both"/>
        <w:rPr>
          <w:rFonts w:eastAsiaTheme="minorHAnsi"/>
          <w:color w:val="000000"/>
          <w:szCs w:val="24"/>
          <w:lang w:val="it-IT"/>
        </w:rPr>
      </w:pPr>
      <w:r w:rsidRPr="00763C2E">
        <w:rPr>
          <w:rFonts w:eastAsiaTheme="minorHAnsi"/>
          <w:color w:val="000000"/>
          <w:szCs w:val="24"/>
          <w:lang w:val="it-IT"/>
        </w:rPr>
        <w:t xml:space="preserve">1) </w:t>
      </w:r>
      <w:r w:rsidR="001801D8" w:rsidRPr="00763C2E">
        <w:rPr>
          <w:rFonts w:eastAsiaTheme="minorHAnsi"/>
          <w:color w:val="000000"/>
          <w:szCs w:val="24"/>
          <w:lang w:val="it-IT"/>
        </w:rPr>
        <w:t xml:space="preserve">I DDT </w:t>
      </w:r>
      <w:r w:rsidR="004E6372" w:rsidRPr="00763C2E">
        <w:rPr>
          <w:rFonts w:eastAsiaTheme="minorHAnsi"/>
          <w:color w:val="000000"/>
          <w:szCs w:val="24"/>
          <w:lang w:val="it-IT"/>
        </w:rPr>
        <w:t>cartacei dovranno</w:t>
      </w:r>
      <w:r w:rsidRPr="00763C2E">
        <w:rPr>
          <w:rFonts w:eastAsiaTheme="minorHAnsi"/>
          <w:color w:val="000000"/>
          <w:szCs w:val="24"/>
          <w:lang w:val="it-IT"/>
        </w:rPr>
        <w:t xml:space="preserve"> seguire</w:t>
      </w:r>
      <w:r w:rsidR="003A2047" w:rsidRPr="00763C2E">
        <w:rPr>
          <w:rFonts w:eastAsiaTheme="minorHAnsi"/>
          <w:color w:val="000000"/>
          <w:szCs w:val="24"/>
          <w:lang w:val="it-IT"/>
        </w:rPr>
        <w:t xml:space="preserve"> la merce in movimento e quindi arrivera</w:t>
      </w:r>
      <w:r w:rsidR="001801D8" w:rsidRPr="00763C2E">
        <w:rPr>
          <w:rFonts w:eastAsiaTheme="minorHAnsi"/>
          <w:color w:val="000000"/>
          <w:szCs w:val="24"/>
          <w:lang w:val="it-IT"/>
        </w:rPr>
        <w:t>nno assieme a</w:t>
      </w:r>
      <w:r w:rsidR="004E6372" w:rsidRPr="00763C2E">
        <w:rPr>
          <w:rFonts w:eastAsiaTheme="minorHAnsi"/>
          <w:color w:val="000000"/>
          <w:szCs w:val="24"/>
          <w:lang w:val="it-IT"/>
        </w:rPr>
        <w:t>d</w:t>
      </w:r>
      <w:r w:rsidR="00A32BB0">
        <w:rPr>
          <w:rFonts w:eastAsiaTheme="minorHAnsi"/>
          <w:color w:val="000000"/>
          <w:szCs w:val="24"/>
          <w:lang w:val="it-IT"/>
        </w:rPr>
        <w:t xml:space="preserve"> </w:t>
      </w:r>
      <w:r w:rsidR="003A2047" w:rsidRPr="00763C2E">
        <w:rPr>
          <w:rFonts w:eastAsiaTheme="minorHAnsi"/>
          <w:color w:val="000000"/>
          <w:szCs w:val="24"/>
          <w:lang w:val="it-IT"/>
        </w:rPr>
        <w:t>essa</w:t>
      </w:r>
      <w:r w:rsidR="00FD5D44">
        <w:rPr>
          <w:rFonts w:eastAsiaTheme="minorHAnsi"/>
          <w:color w:val="000000"/>
          <w:szCs w:val="24"/>
          <w:lang w:val="it-IT"/>
        </w:rPr>
        <w:t xml:space="preserve"> nelle </w:t>
      </w:r>
      <w:r w:rsidR="004E6372" w:rsidRPr="00763C2E">
        <w:rPr>
          <w:rFonts w:eastAsiaTheme="minorHAnsi"/>
          <w:color w:val="000000"/>
          <w:szCs w:val="24"/>
          <w:lang w:val="it-IT"/>
        </w:rPr>
        <w:t>singole spedizioni</w:t>
      </w:r>
      <w:r w:rsidR="003A2047" w:rsidRPr="00763C2E">
        <w:rPr>
          <w:rFonts w:eastAsiaTheme="minorHAnsi"/>
          <w:color w:val="000000"/>
          <w:szCs w:val="24"/>
          <w:lang w:val="it-IT"/>
        </w:rPr>
        <w:t xml:space="preserve"> presso i vari asili nido</w:t>
      </w:r>
      <w:r w:rsidR="004E6372" w:rsidRPr="00763C2E">
        <w:rPr>
          <w:rFonts w:eastAsiaTheme="minorHAnsi"/>
          <w:color w:val="000000"/>
          <w:szCs w:val="24"/>
          <w:lang w:val="it-IT"/>
        </w:rPr>
        <w:t>; Ames</w:t>
      </w:r>
      <w:r w:rsidR="00A32BB0">
        <w:rPr>
          <w:rFonts w:eastAsiaTheme="minorHAnsi"/>
          <w:color w:val="000000"/>
          <w:szCs w:val="24"/>
          <w:lang w:val="it-IT"/>
        </w:rPr>
        <w:t xml:space="preserve"> </w:t>
      </w:r>
      <w:r w:rsidR="004E6372" w:rsidRPr="00763C2E">
        <w:rPr>
          <w:rFonts w:eastAsiaTheme="minorHAnsi"/>
          <w:color w:val="000000"/>
          <w:szCs w:val="24"/>
          <w:lang w:val="it-IT"/>
        </w:rPr>
        <w:t>SpA si riserva di richiedere all’I.A. l’adeguamento ad un eventuale sistema di DDT elettronico nei tempi e nei modi indicati.</w:t>
      </w:r>
    </w:p>
    <w:p w:rsidR="003960F1" w:rsidRPr="00FD5D44" w:rsidRDefault="003A2047" w:rsidP="00296D4E">
      <w:pPr>
        <w:widowControl/>
        <w:tabs>
          <w:tab w:val="left" w:pos="142"/>
        </w:tabs>
        <w:adjustRightInd w:val="0"/>
        <w:ind w:right="79"/>
        <w:jc w:val="both"/>
        <w:rPr>
          <w:rFonts w:eastAsiaTheme="minorHAnsi"/>
          <w:color w:val="000000"/>
          <w:szCs w:val="24"/>
          <w:highlight w:val="yellow"/>
          <w:lang w:val="it-IT"/>
        </w:rPr>
      </w:pPr>
      <w:r w:rsidRPr="00763C2E">
        <w:rPr>
          <w:rFonts w:eastAsiaTheme="minorHAnsi"/>
          <w:color w:val="000000"/>
          <w:szCs w:val="24"/>
          <w:lang w:val="it-IT"/>
        </w:rPr>
        <w:t>2</w:t>
      </w:r>
      <w:r w:rsidR="003960F1" w:rsidRPr="00763C2E">
        <w:rPr>
          <w:rFonts w:eastAsiaTheme="minorHAnsi"/>
          <w:color w:val="000000"/>
          <w:szCs w:val="24"/>
          <w:lang w:val="it-IT"/>
        </w:rPr>
        <w:t xml:space="preserve">) </w:t>
      </w:r>
      <w:r w:rsidR="003960F1" w:rsidRPr="00DE0141">
        <w:rPr>
          <w:rFonts w:eastAsiaTheme="minorHAnsi"/>
          <w:color w:val="000000"/>
          <w:szCs w:val="24"/>
          <w:lang w:val="it-IT"/>
        </w:rPr>
        <w:t>F</w:t>
      </w:r>
      <w:r w:rsidR="00DE0141">
        <w:rPr>
          <w:rFonts w:eastAsiaTheme="minorHAnsi"/>
          <w:color w:val="000000"/>
          <w:szCs w:val="24"/>
          <w:lang w:val="it-IT"/>
        </w:rPr>
        <w:t>atture</w:t>
      </w:r>
      <w:r w:rsidR="003960F1" w:rsidRPr="00DE0141">
        <w:rPr>
          <w:rFonts w:eastAsiaTheme="minorHAnsi"/>
          <w:color w:val="000000"/>
          <w:szCs w:val="24"/>
          <w:lang w:val="it-IT"/>
        </w:rPr>
        <w:t xml:space="preserve"> e </w:t>
      </w:r>
      <w:r w:rsidR="00DE0141">
        <w:rPr>
          <w:rFonts w:eastAsiaTheme="minorHAnsi"/>
          <w:color w:val="000000"/>
          <w:szCs w:val="24"/>
          <w:lang w:val="it-IT"/>
        </w:rPr>
        <w:t>note di accredito</w:t>
      </w:r>
      <w:r w:rsidR="003960F1" w:rsidRPr="00DE0141">
        <w:rPr>
          <w:rFonts w:eastAsiaTheme="minorHAnsi"/>
          <w:color w:val="000000"/>
          <w:szCs w:val="24"/>
          <w:lang w:val="it-IT"/>
        </w:rPr>
        <w:t>: in formato PDF-A, per singolo documento nominato con</w:t>
      </w:r>
      <w:r w:rsidR="00022DEA">
        <w:rPr>
          <w:rFonts w:eastAsiaTheme="minorHAnsi"/>
          <w:color w:val="000000"/>
          <w:szCs w:val="24"/>
          <w:lang w:val="it-IT"/>
        </w:rPr>
        <w:t xml:space="preserve"> </w:t>
      </w:r>
      <w:r w:rsidR="003960F1" w:rsidRPr="00DE0141">
        <w:rPr>
          <w:rFonts w:eastAsiaTheme="minorHAnsi"/>
          <w:color w:val="000000"/>
          <w:szCs w:val="24"/>
          <w:lang w:val="it-IT"/>
        </w:rPr>
        <w:t xml:space="preserve">nome composto parlante (fat_n°fattura.pdf per le fatture e nacc_n°accredito.pdf per le note di accredito), inviato tramite PEC al seguente indirizzo: </w:t>
      </w:r>
      <w:hyperlink r:id="rId11" w:history="1">
        <w:r w:rsidR="003960F1" w:rsidRPr="00DE0141">
          <w:rPr>
            <w:rStyle w:val="Collegamentoipertestuale"/>
            <w:rFonts w:eastAsiaTheme="minorHAnsi"/>
            <w:szCs w:val="24"/>
            <w:lang w:val="it-IT"/>
          </w:rPr>
          <w:t>servizi.territoriali@amesvenezia.postecert.it</w:t>
        </w:r>
      </w:hyperlink>
      <w:r w:rsidR="003960F1" w:rsidRPr="00DE0141">
        <w:rPr>
          <w:rFonts w:eastAsiaTheme="minorHAnsi"/>
          <w:color w:val="000000"/>
          <w:szCs w:val="24"/>
          <w:lang w:val="it-IT"/>
        </w:rPr>
        <w:t xml:space="preserve"> (o altro indicato da AMES SpA)</w:t>
      </w:r>
      <w:r w:rsidRPr="00DE0141">
        <w:rPr>
          <w:rFonts w:eastAsiaTheme="minorHAnsi"/>
          <w:color w:val="000000"/>
          <w:szCs w:val="24"/>
          <w:lang w:val="it-IT"/>
        </w:rPr>
        <w:t>;</w:t>
      </w:r>
    </w:p>
    <w:p w:rsidR="003A2047" w:rsidRPr="00763C2E" w:rsidRDefault="00483EE5" w:rsidP="00296D4E">
      <w:pPr>
        <w:widowControl/>
        <w:tabs>
          <w:tab w:val="left" w:pos="142"/>
        </w:tabs>
        <w:adjustRightInd w:val="0"/>
        <w:ind w:right="79"/>
        <w:jc w:val="both"/>
        <w:rPr>
          <w:rFonts w:eastAsiaTheme="minorHAnsi"/>
          <w:color w:val="000000"/>
          <w:szCs w:val="24"/>
          <w:lang w:val="it-IT"/>
        </w:rPr>
      </w:pPr>
      <w:r w:rsidRPr="00763C2E">
        <w:rPr>
          <w:rFonts w:eastAsiaTheme="minorHAnsi"/>
          <w:color w:val="000000"/>
          <w:szCs w:val="24"/>
          <w:lang w:val="it-IT"/>
        </w:rPr>
        <w:t xml:space="preserve">Si provvederà al pagamento del corrispettivo a 30 giorni data certa ricevimento fattura. </w:t>
      </w:r>
      <w:r w:rsidR="00FD5D44">
        <w:rPr>
          <w:rFonts w:eastAsiaTheme="minorHAnsi"/>
          <w:color w:val="000000"/>
          <w:szCs w:val="24"/>
          <w:lang w:val="it-IT"/>
        </w:rPr>
        <w:t xml:space="preserve">Dal pagamento </w:t>
      </w:r>
      <w:r w:rsidR="003A2047" w:rsidRPr="00763C2E">
        <w:rPr>
          <w:rFonts w:eastAsiaTheme="minorHAnsi"/>
          <w:color w:val="000000"/>
          <w:szCs w:val="24"/>
          <w:lang w:val="it-IT"/>
        </w:rPr>
        <w:t>del corrispettivo sarà detratto l’importo per eventuali spese per esecuzioni d’ufficio,</w:t>
      </w:r>
      <w:r w:rsidR="00022DEA">
        <w:rPr>
          <w:rFonts w:eastAsiaTheme="minorHAnsi"/>
          <w:color w:val="000000"/>
          <w:szCs w:val="24"/>
          <w:lang w:val="it-IT"/>
        </w:rPr>
        <w:t xml:space="preserve"> </w:t>
      </w:r>
      <w:r w:rsidR="003A2047" w:rsidRPr="00763C2E">
        <w:rPr>
          <w:rFonts w:eastAsiaTheme="minorHAnsi"/>
          <w:color w:val="000000"/>
          <w:szCs w:val="24"/>
          <w:lang w:val="it-IT"/>
        </w:rPr>
        <w:t>delle eventuali pene pecuniarie previste al successivo art. 1</w:t>
      </w:r>
      <w:r w:rsidR="004E6372" w:rsidRPr="00763C2E">
        <w:rPr>
          <w:rFonts w:eastAsiaTheme="minorHAnsi"/>
          <w:color w:val="000000"/>
          <w:szCs w:val="24"/>
          <w:lang w:val="it-IT"/>
        </w:rPr>
        <w:t>8</w:t>
      </w:r>
      <w:r w:rsidR="003A2047" w:rsidRPr="00763C2E">
        <w:rPr>
          <w:rFonts w:eastAsiaTheme="minorHAnsi"/>
          <w:color w:val="000000"/>
          <w:szCs w:val="24"/>
          <w:lang w:val="it-IT"/>
        </w:rPr>
        <w:t xml:space="preserve"> in caso di inadempienza dell’I.A. e</w:t>
      </w:r>
      <w:r w:rsidR="001548B2">
        <w:rPr>
          <w:rFonts w:eastAsiaTheme="minorHAnsi"/>
          <w:color w:val="000000"/>
          <w:szCs w:val="24"/>
          <w:lang w:val="it-IT"/>
        </w:rPr>
        <w:t xml:space="preserve"> </w:t>
      </w:r>
      <w:r w:rsidR="003A2047" w:rsidRPr="00763C2E">
        <w:rPr>
          <w:rFonts w:eastAsiaTheme="minorHAnsi"/>
          <w:color w:val="000000"/>
          <w:szCs w:val="24"/>
          <w:lang w:val="it-IT"/>
        </w:rPr>
        <w:t>quant’altro dalla stessa dovuto.</w:t>
      </w:r>
      <w:r w:rsidR="001548B2">
        <w:rPr>
          <w:rFonts w:eastAsiaTheme="minorHAnsi"/>
          <w:color w:val="000000"/>
          <w:szCs w:val="24"/>
          <w:lang w:val="it-IT"/>
        </w:rPr>
        <w:t xml:space="preserve"> </w:t>
      </w:r>
      <w:r w:rsidR="004E6372" w:rsidRPr="00763C2E">
        <w:rPr>
          <w:rFonts w:eastAsiaTheme="minorHAnsi"/>
          <w:color w:val="000000"/>
          <w:szCs w:val="24"/>
          <w:lang w:val="it-IT"/>
        </w:rPr>
        <w:t xml:space="preserve">L’Amministrazione per procedere alla liquidazione e al pagamento delle fatture provvederà ad acquisire il documento di regolarità contributiva. In caso di ritardato pagamento dei corrispettivi determinato dalla non regolarità contributiva, l’I.A. non potrà pretendere la corresponsione di interessi né avanzare richieste di indennizzo o risarcimento danni nei confronti di </w:t>
      </w:r>
      <w:r w:rsidR="00022DEA" w:rsidRPr="00022DEA">
        <w:rPr>
          <w:rFonts w:eastAsiaTheme="minorHAnsi"/>
          <w:color w:val="000000"/>
          <w:szCs w:val="24"/>
          <w:lang w:val="it-IT"/>
        </w:rPr>
        <w:t xml:space="preserve">AMES </w:t>
      </w:r>
      <w:proofErr w:type="spellStart"/>
      <w:r w:rsidR="004E6372" w:rsidRPr="00763C2E">
        <w:rPr>
          <w:rFonts w:eastAsiaTheme="minorHAnsi"/>
          <w:color w:val="000000"/>
          <w:szCs w:val="24"/>
          <w:lang w:val="it-IT"/>
        </w:rPr>
        <w:t>SpA</w:t>
      </w:r>
      <w:proofErr w:type="spellEnd"/>
      <w:r w:rsidR="004E6372" w:rsidRPr="00763C2E">
        <w:rPr>
          <w:rFonts w:eastAsiaTheme="minorHAnsi"/>
          <w:color w:val="000000"/>
          <w:szCs w:val="24"/>
          <w:lang w:val="it-IT"/>
        </w:rPr>
        <w:t>.</w:t>
      </w:r>
    </w:p>
    <w:p w:rsidR="00052114" w:rsidRPr="00763C2E" w:rsidRDefault="00052114" w:rsidP="00296D4E">
      <w:pPr>
        <w:widowControl/>
        <w:tabs>
          <w:tab w:val="left" w:pos="142"/>
        </w:tabs>
        <w:adjustRightInd w:val="0"/>
        <w:ind w:right="79"/>
        <w:jc w:val="both"/>
        <w:rPr>
          <w:rFonts w:eastAsiaTheme="minorHAnsi"/>
          <w:color w:val="000000"/>
          <w:szCs w:val="24"/>
          <w:lang w:val="it-IT"/>
        </w:rPr>
      </w:pPr>
    </w:p>
    <w:p w:rsidR="00052114" w:rsidRPr="00763C2E" w:rsidRDefault="003A2047" w:rsidP="00B2428B">
      <w:pPr>
        <w:pStyle w:val="Titolo1"/>
        <w:tabs>
          <w:tab w:val="left" w:pos="142"/>
        </w:tabs>
        <w:spacing w:after="120"/>
        <w:jc w:val="both"/>
        <w:rPr>
          <w:rFonts w:eastAsiaTheme="minorHAnsi"/>
          <w:lang w:val="it-IT"/>
        </w:rPr>
      </w:pPr>
      <w:bookmarkStart w:id="22" w:name="_Toc5184969"/>
      <w:r w:rsidRPr="00763C2E">
        <w:rPr>
          <w:rFonts w:eastAsiaTheme="minorHAnsi"/>
          <w:lang w:val="it-IT"/>
        </w:rPr>
        <w:t>ART. 1</w:t>
      </w:r>
      <w:r w:rsidR="00707F7C" w:rsidRPr="00763C2E">
        <w:rPr>
          <w:rFonts w:eastAsiaTheme="minorHAnsi"/>
          <w:lang w:val="it-IT"/>
        </w:rPr>
        <w:t>7</w:t>
      </w:r>
      <w:r w:rsidR="00FE69B0" w:rsidRPr="00763C2E">
        <w:rPr>
          <w:rFonts w:eastAsiaTheme="minorHAnsi"/>
          <w:lang w:val="it-IT"/>
        </w:rPr>
        <w:t xml:space="preserve"> – Scioperi</w:t>
      </w:r>
      <w:bookmarkEnd w:id="22"/>
    </w:p>
    <w:p w:rsidR="00052114" w:rsidRPr="00763C2E" w:rsidRDefault="003A2047" w:rsidP="00296D4E">
      <w:pPr>
        <w:widowControl/>
        <w:tabs>
          <w:tab w:val="left" w:pos="142"/>
        </w:tabs>
        <w:adjustRightInd w:val="0"/>
        <w:ind w:right="79"/>
        <w:jc w:val="both"/>
        <w:rPr>
          <w:rFonts w:eastAsiaTheme="minorHAnsi"/>
          <w:color w:val="000000"/>
          <w:szCs w:val="24"/>
          <w:lang w:val="it-IT"/>
        </w:rPr>
      </w:pPr>
      <w:r w:rsidRPr="00763C2E">
        <w:rPr>
          <w:rFonts w:eastAsiaTheme="minorHAnsi"/>
          <w:color w:val="000000"/>
          <w:szCs w:val="24"/>
          <w:lang w:val="it-IT"/>
        </w:rPr>
        <w:t>Il servizio di ristorazione scolastica è da considerarsi servizio pubblico, pertanto per nessunaragione le forniture delle derrate alim</w:t>
      </w:r>
      <w:r w:rsidR="00FE69B0" w:rsidRPr="00763C2E">
        <w:rPr>
          <w:rFonts w:eastAsiaTheme="minorHAnsi"/>
          <w:color w:val="000000"/>
          <w:szCs w:val="24"/>
          <w:lang w:val="it-IT"/>
        </w:rPr>
        <w:t>entari potranno essere sospese.</w:t>
      </w:r>
    </w:p>
    <w:p w:rsidR="00052114" w:rsidRPr="00763C2E" w:rsidRDefault="00052114" w:rsidP="00296D4E">
      <w:pPr>
        <w:widowControl/>
        <w:tabs>
          <w:tab w:val="left" w:pos="142"/>
        </w:tabs>
        <w:adjustRightInd w:val="0"/>
        <w:ind w:right="79"/>
        <w:jc w:val="both"/>
        <w:rPr>
          <w:rFonts w:eastAsiaTheme="minorHAnsi"/>
          <w:color w:val="000000"/>
          <w:szCs w:val="24"/>
          <w:lang w:val="it-IT"/>
        </w:rPr>
      </w:pPr>
    </w:p>
    <w:p w:rsidR="00052114" w:rsidRPr="00763C2E" w:rsidRDefault="003A2047" w:rsidP="00B2428B">
      <w:pPr>
        <w:pStyle w:val="Titolo1"/>
        <w:tabs>
          <w:tab w:val="left" w:pos="142"/>
        </w:tabs>
        <w:spacing w:after="120"/>
        <w:jc w:val="both"/>
        <w:rPr>
          <w:rFonts w:eastAsiaTheme="minorHAnsi"/>
          <w:lang w:val="it-IT"/>
        </w:rPr>
      </w:pPr>
      <w:bookmarkStart w:id="23" w:name="_Toc5184970"/>
      <w:r w:rsidRPr="00763C2E">
        <w:rPr>
          <w:rFonts w:eastAsiaTheme="minorHAnsi"/>
          <w:lang w:val="it-IT"/>
        </w:rPr>
        <w:t>ART. 1</w:t>
      </w:r>
      <w:r w:rsidR="00707F7C" w:rsidRPr="00763C2E">
        <w:rPr>
          <w:rFonts w:eastAsiaTheme="minorHAnsi"/>
          <w:lang w:val="it-IT"/>
        </w:rPr>
        <w:t>8</w:t>
      </w:r>
      <w:r w:rsidRPr="00763C2E">
        <w:rPr>
          <w:rFonts w:eastAsiaTheme="minorHAnsi"/>
          <w:lang w:val="it-IT"/>
        </w:rPr>
        <w:t xml:space="preserve"> –</w:t>
      </w:r>
      <w:r w:rsidR="00B417A4">
        <w:rPr>
          <w:rFonts w:eastAsiaTheme="minorHAnsi"/>
          <w:lang w:val="it-IT"/>
        </w:rPr>
        <w:t>Penali</w:t>
      </w:r>
      <w:bookmarkEnd w:id="23"/>
    </w:p>
    <w:p w:rsidR="00B417A4" w:rsidRPr="00B417A4" w:rsidRDefault="00B417A4" w:rsidP="00B417A4">
      <w:pPr>
        <w:jc w:val="both"/>
        <w:rPr>
          <w:szCs w:val="24"/>
          <w:lang w:val="it-IT"/>
        </w:rPr>
      </w:pPr>
      <w:r w:rsidRPr="00B417A4">
        <w:rPr>
          <w:szCs w:val="24"/>
          <w:lang w:val="it-IT"/>
        </w:rPr>
        <w:t>L’I.A., nell’esecuzione del presente capitolato, ha l’obbligo di uniformarsi a tutte le disposizioni normative, regolamentari e contrattuali concernenti le forniture stesse.</w:t>
      </w:r>
    </w:p>
    <w:p w:rsidR="00B417A4" w:rsidRPr="00B417A4" w:rsidRDefault="00B417A4" w:rsidP="00B417A4">
      <w:pPr>
        <w:jc w:val="both"/>
        <w:rPr>
          <w:szCs w:val="24"/>
          <w:lang w:val="it-IT"/>
        </w:rPr>
      </w:pPr>
      <w:r w:rsidRPr="00B417A4">
        <w:rPr>
          <w:szCs w:val="24"/>
          <w:lang w:val="it-IT"/>
        </w:rPr>
        <w:t>In caso di inadempimento, o di violazione delle prescrizion</w:t>
      </w:r>
      <w:r>
        <w:rPr>
          <w:szCs w:val="24"/>
          <w:lang w:val="it-IT"/>
        </w:rPr>
        <w:t xml:space="preserve">i del presente capitolato </w:t>
      </w:r>
      <w:r w:rsidRPr="00B417A4">
        <w:rPr>
          <w:szCs w:val="24"/>
          <w:lang w:val="it-IT"/>
        </w:rPr>
        <w:t xml:space="preserve">AMES SpA avrà facoltà di applicare una penale che potrà variare da un minimo di euro </w:t>
      </w:r>
      <w:r>
        <w:rPr>
          <w:szCs w:val="24"/>
          <w:lang w:val="it-IT"/>
        </w:rPr>
        <w:t>5</w:t>
      </w:r>
      <w:r w:rsidRPr="00B417A4">
        <w:rPr>
          <w:szCs w:val="24"/>
          <w:lang w:val="it-IT"/>
        </w:rPr>
        <w:t xml:space="preserve">0,00 (euro </w:t>
      </w:r>
      <w:r>
        <w:rPr>
          <w:szCs w:val="24"/>
          <w:lang w:val="it-IT"/>
        </w:rPr>
        <w:t>cinquanta</w:t>
      </w:r>
      <w:r w:rsidRPr="00B417A4">
        <w:rPr>
          <w:szCs w:val="24"/>
          <w:lang w:val="it-IT"/>
        </w:rPr>
        <w:t xml:space="preserve">/00) ad un massimo di euro </w:t>
      </w:r>
      <w:r>
        <w:rPr>
          <w:szCs w:val="24"/>
          <w:lang w:val="it-IT"/>
        </w:rPr>
        <w:t>350</w:t>
      </w:r>
      <w:r w:rsidRPr="00B417A4">
        <w:rPr>
          <w:szCs w:val="24"/>
          <w:lang w:val="it-IT"/>
        </w:rPr>
        <w:t xml:space="preserve">,00 (euro </w:t>
      </w:r>
      <w:r>
        <w:rPr>
          <w:szCs w:val="24"/>
          <w:lang w:val="it-IT"/>
        </w:rPr>
        <w:t>trecentocinquanta</w:t>
      </w:r>
      <w:r w:rsidRPr="00B417A4">
        <w:rPr>
          <w:szCs w:val="24"/>
          <w:lang w:val="it-IT"/>
        </w:rPr>
        <w:t xml:space="preserve">/00) in relazione alla gravità dell’inadempienza e della </w:t>
      </w:r>
      <w:r w:rsidRPr="00B417A4">
        <w:rPr>
          <w:szCs w:val="24"/>
          <w:lang w:val="it-IT"/>
        </w:rPr>
        <w:lastRenderedPageBreak/>
        <w:t>recidività, salvo il risarcimento del maggior danno e salva comunque l’applicazione di eventuali ulteriori sanzioni previste dalle norme di legge e regolamentari.</w:t>
      </w:r>
    </w:p>
    <w:p w:rsidR="00B417A4" w:rsidRPr="00B417A4" w:rsidRDefault="00B417A4" w:rsidP="00B417A4">
      <w:pPr>
        <w:jc w:val="both"/>
        <w:rPr>
          <w:szCs w:val="24"/>
          <w:lang w:val="it-IT"/>
        </w:rPr>
      </w:pPr>
      <w:r w:rsidRPr="00B417A4">
        <w:rPr>
          <w:szCs w:val="24"/>
          <w:lang w:val="it-IT"/>
        </w:rPr>
        <w:t>L’applicazione della penalità dovrà essere preceduta da formale contestazione dell’inadempienza con facoltà dell’I.A. di presentare le proprie osservazioni riguardo l’oggettiva impossibilità di rispettare le prescrizioni del presente capitolato, ovvero le disposizioni normative e regolamentari, entro 10 gg. dalla notifica della contestazione stessa.</w:t>
      </w:r>
    </w:p>
    <w:p w:rsidR="00B417A4" w:rsidRPr="00B417A4" w:rsidRDefault="00B417A4" w:rsidP="00B417A4">
      <w:pPr>
        <w:jc w:val="both"/>
        <w:rPr>
          <w:szCs w:val="24"/>
          <w:lang w:val="it-IT"/>
        </w:rPr>
      </w:pPr>
      <w:r w:rsidRPr="00B417A4">
        <w:rPr>
          <w:szCs w:val="24"/>
          <w:lang w:val="it-IT"/>
        </w:rPr>
        <w:t>Qualora dette giustificazioni non vengano tempestivamente presentate, ovvero non siano ritenute accoglibili, AMES SpA applicherà le penali previste, mediante ritenuta diretta sul corrispettivo del mese nel quale è stato assunto il provvedimento.</w:t>
      </w:r>
    </w:p>
    <w:p w:rsidR="00B417A4" w:rsidRPr="00B417A4" w:rsidRDefault="00B417A4" w:rsidP="00B417A4">
      <w:pPr>
        <w:jc w:val="both"/>
        <w:rPr>
          <w:szCs w:val="24"/>
          <w:lang w:val="it-IT"/>
        </w:rPr>
      </w:pPr>
      <w:r w:rsidRPr="00B417A4">
        <w:rPr>
          <w:szCs w:val="24"/>
          <w:lang w:val="it-IT"/>
        </w:rPr>
        <w:t>Ogni contestazione sarà notificata all’I.A., presso la sede legale, mediante invio a mezzo posta elettronica certificata.</w:t>
      </w:r>
    </w:p>
    <w:p w:rsidR="00B417A4" w:rsidRPr="008D1F0E" w:rsidRDefault="008D1F0E" w:rsidP="008D1F0E">
      <w:pPr>
        <w:widowControl/>
        <w:tabs>
          <w:tab w:val="left" w:pos="142"/>
        </w:tabs>
        <w:adjustRightInd w:val="0"/>
        <w:spacing w:after="240"/>
        <w:ind w:right="79"/>
        <w:jc w:val="both"/>
        <w:rPr>
          <w:rFonts w:eastAsiaTheme="minorHAnsi"/>
          <w:szCs w:val="24"/>
          <w:lang w:val="it-IT"/>
        </w:rPr>
      </w:pPr>
      <w:r w:rsidRPr="008D1F0E">
        <w:rPr>
          <w:szCs w:val="24"/>
          <w:lang w:val="it-IT"/>
        </w:rPr>
        <w:t>Si riporta qui di seguito in via meramente esemplificativa e non esaustiva, una casistica di inadempienze che possono comportare l’applicazione dell</w:t>
      </w:r>
      <w:r>
        <w:rPr>
          <w:szCs w:val="24"/>
          <w:lang w:val="it-IT"/>
        </w:rPr>
        <w:t xml:space="preserve">e </w:t>
      </w:r>
      <w:r w:rsidRPr="008D1F0E">
        <w:rPr>
          <w:szCs w:val="24"/>
          <w:lang w:val="it-IT"/>
        </w:rPr>
        <w:t>sanzion</w:t>
      </w:r>
      <w:r>
        <w:rPr>
          <w:szCs w:val="24"/>
          <w:lang w:val="it-IT"/>
        </w:rPr>
        <w:t>i:</w:t>
      </w:r>
    </w:p>
    <w:tbl>
      <w:tblPr>
        <w:tblStyle w:val="Grigliatabella"/>
        <w:tblW w:w="0" w:type="auto"/>
        <w:tblInd w:w="250" w:type="dxa"/>
        <w:tblLook w:val="04A0" w:firstRow="1" w:lastRow="0" w:firstColumn="1" w:lastColumn="0" w:noHBand="0" w:noVBand="1"/>
      </w:tblPr>
      <w:tblGrid>
        <w:gridCol w:w="6804"/>
        <w:gridCol w:w="2693"/>
      </w:tblGrid>
      <w:tr w:rsidR="007035E0" w:rsidRPr="00763C2E" w:rsidTr="008D1F0E">
        <w:tc>
          <w:tcPr>
            <w:tcW w:w="6804" w:type="dxa"/>
            <w:vAlign w:val="center"/>
          </w:tcPr>
          <w:p w:rsidR="007035E0" w:rsidRPr="00763C2E" w:rsidRDefault="007035E0" w:rsidP="008D1F0E">
            <w:pPr>
              <w:widowControl/>
              <w:tabs>
                <w:tab w:val="left" w:pos="142"/>
              </w:tabs>
              <w:adjustRightInd w:val="0"/>
              <w:ind w:right="79"/>
              <w:jc w:val="both"/>
              <w:rPr>
                <w:rFonts w:eastAsiaTheme="minorHAnsi"/>
                <w:szCs w:val="24"/>
                <w:lang w:val="it-IT"/>
              </w:rPr>
            </w:pPr>
            <w:r w:rsidRPr="00763C2E">
              <w:rPr>
                <w:rFonts w:eastAsiaTheme="minorHAnsi"/>
                <w:szCs w:val="24"/>
                <w:lang w:val="it-IT"/>
              </w:rPr>
              <w:t>Ripetute consegne di quantità di derrate non</w:t>
            </w:r>
            <w:r w:rsidR="00527172">
              <w:rPr>
                <w:rFonts w:eastAsiaTheme="minorHAnsi"/>
                <w:szCs w:val="24"/>
                <w:lang w:val="it-IT"/>
              </w:rPr>
              <w:t xml:space="preserve"> </w:t>
            </w:r>
            <w:r w:rsidRPr="00763C2E">
              <w:rPr>
                <w:rFonts w:eastAsiaTheme="minorHAnsi"/>
                <w:szCs w:val="24"/>
                <w:lang w:val="it-IT"/>
              </w:rPr>
              <w:t>sufficienti per la preparazione dei pasti per almeno 2 volte</w:t>
            </w:r>
            <w:r w:rsidR="00B001E0" w:rsidRPr="00763C2E">
              <w:rPr>
                <w:rFonts w:eastAsiaTheme="minorHAnsi"/>
                <w:szCs w:val="24"/>
                <w:lang w:val="it-IT"/>
              </w:rPr>
              <w:t xml:space="preserve"> nell’arco dello stesso anno scolastico</w:t>
            </w:r>
            <w:r w:rsidR="007A7E23" w:rsidRPr="00763C2E">
              <w:rPr>
                <w:rFonts w:eastAsiaTheme="minorHAnsi"/>
                <w:szCs w:val="24"/>
                <w:lang w:val="it-IT"/>
              </w:rPr>
              <w:t>.</w:t>
            </w:r>
          </w:p>
        </w:tc>
        <w:tc>
          <w:tcPr>
            <w:tcW w:w="2693" w:type="dxa"/>
            <w:vAlign w:val="center"/>
          </w:tcPr>
          <w:p w:rsidR="007035E0" w:rsidRPr="00763C2E" w:rsidRDefault="00AF1F9A"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250</w:t>
            </w:r>
            <w:r w:rsidR="007035E0" w:rsidRPr="00763C2E">
              <w:rPr>
                <w:rFonts w:eastAsiaTheme="minorHAnsi"/>
                <w:szCs w:val="24"/>
                <w:lang w:val="it-IT"/>
              </w:rPr>
              <w:t>,00-</w:t>
            </w:r>
            <w:r w:rsidRPr="00763C2E">
              <w:rPr>
                <w:rFonts w:eastAsiaTheme="minorHAnsi"/>
                <w:szCs w:val="24"/>
                <w:lang w:val="it-IT"/>
              </w:rPr>
              <w:t>350</w:t>
            </w:r>
            <w:r w:rsidR="007035E0" w:rsidRPr="00763C2E">
              <w:rPr>
                <w:rFonts w:eastAsiaTheme="minorHAnsi"/>
                <w:szCs w:val="24"/>
                <w:lang w:val="it-IT"/>
              </w:rPr>
              <w:t>,00 Euro</w:t>
            </w:r>
          </w:p>
          <w:p w:rsidR="007035E0" w:rsidRPr="00763C2E" w:rsidRDefault="007035E0" w:rsidP="00296D4E">
            <w:pPr>
              <w:widowControl/>
              <w:tabs>
                <w:tab w:val="left" w:pos="142"/>
              </w:tabs>
              <w:adjustRightInd w:val="0"/>
              <w:ind w:right="79"/>
              <w:jc w:val="both"/>
              <w:rPr>
                <w:rFonts w:eastAsiaTheme="minorHAnsi"/>
                <w:szCs w:val="24"/>
                <w:lang w:val="it-IT"/>
              </w:rPr>
            </w:pPr>
          </w:p>
        </w:tc>
      </w:tr>
      <w:tr w:rsidR="007035E0" w:rsidRPr="00763C2E" w:rsidTr="008D1F0E">
        <w:tc>
          <w:tcPr>
            <w:tcW w:w="6804" w:type="dxa"/>
            <w:vAlign w:val="center"/>
          </w:tcPr>
          <w:p w:rsidR="007035E0" w:rsidRPr="00763C2E" w:rsidRDefault="007035E0"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Mancata consegna, senza</w:t>
            </w:r>
            <w:r w:rsidR="00527172">
              <w:rPr>
                <w:rFonts w:eastAsiaTheme="minorHAnsi"/>
                <w:szCs w:val="24"/>
                <w:lang w:val="it-IT"/>
              </w:rPr>
              <w:t xml:space="preserve"> </w:t>
            </w:r>
            <w:r w:rsidRPr="00763C2E">
              <w:rPr>
                <w:rFonts w:eastAsiaTheme="minorHAnsi"/>
                <w:szCs w:val="24"/>
                <w:lang w:val="it-IT"/>
              </w:rPr>
              <w:t>reintegro nei termini fissati</w:t>
            </w:r>
            <w:r w:rsidR="007A7E23" w:rsidRPr="00763C2E">
              <w:rPr>
                <w:rFonts w:eastAsiaTheme="minorHAnsi"/>
                <w:szCs w:val="24"/>
                <w:lang w:val="it-IT"/>
              </w:rPr>
              <w:t xml:space="preserve"> dal presente capitolato.</w:t>
            </w:r>
          </w:p>
        </w:tc>
        <w:tc>
          <w:tcPr>
            <w:tcW w:w="2693" w:type="dxa"/>
            <w:vAlign w:val="center"/>
          </w:tcPr>
          <w:p w:rsidR="007035E0" w:rsidRPr="00763C2E" w:rsidRDefault="00AF1F9A"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100</w:t>
            </w:r>
            <w:r w:rsidR="007035E0" w:rsidRPr="00763C2E">
              <w:rPr>
                <w:rFonts w:eastAsiaTheme="minorHAnsi"/>
                <w:szCs w:val="24"/>
                <w:lang w:val="it-IT"/>
              </w:rPr>
              <w:t>,00-</w:t>
            </w:r>
            <w:r w:rsidRPr="00763C2E">
              <w:rPr>
                <w:rFonts w:eastAsiaTheme="minorHAnsi"/>
                <w:szCs w:val="24"/>
                <w:lang w:val="it-IT"/>
              </w:rPr>
              <w:t>250</w:t>
            </w:r>
            <w:r w:rsidR="007035E0" w:rsidRPr="00763C2E">
              <w:rPr>
                <w:rFonts w:eastAsiaTheme="minorHAnsi"/>
                <w:szCs w:val="24"/>
                <w:lang w:val="it-IT"/>
              </w:rPr>
              <w:t>,00 Euro</w:t>
            </w:r>
          </w:p>
        </w:tc>
      </w:tr>
      <w:tr w:rsidR="007035E0" w:rsidRPr="00763C2E" w:rsidTr="008D1F0E">
        <w:tc>
          <w:tcPr>
            <w:tcW w:w="6804" w:type="dxa"/>
            <w:vAlign w:val="center"/>
          </w:tcPr>
          <w:p w:rsidR="007A7E23" w:rsidRPr="00763C2E" w:rsidRDefault="007035E0"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Mancata sostituzi</w:t>
            </w:r>
            <w:r w:rsidR="007A7E23" w:rsidRPr="00763C2E">
              <w:rPr>
                <w:rFonts w:eastAsiaTheme="minorHAnsi"/>
                <w:szCs w:val="24"/>
                <w:lang w:val="it-IT"/>
              </w:rPr>
              <w:t xml:space="preserve">one dei prodotti contestati nei </w:t>
            </w:r>
            <w:r w:rsidRPr="00763C2E">
              <w:rPr>
                <w:rFonts w:eastAsiaTheme="minorHAnsi"/>
                <w:szCs w:val="24"/>
                <w:lang w:val="it-IT"/>
              </w:rPr>
              <w:t>termini di cui al presente capitolato</w:t>
            </w:r>
            <w:r w:rsidR="007A7E23" w:rsidRPr="00763C2E">
              <w:rPr>
                <w:rFonts w:eastAsiaTheme="minorHAnsi"/>
                <w:szCs w:val="24"/>
                <w:lang w:val="it-IT"/>
              </w:rPr>
              <w:t>.</w:t>
            </w:r>
          </w:p>
        </w:tc>
        <w:tc>
          <w:tcPr>
            <w:tcW w:w="2693" w:type="dxa"/>
            <w:vAlign w:val="center"/>
          </w:tcPr>
          <w:p w:rsidR="007035E0" w:rsidRPr="00763C2E" w:rsidRDefault="00AF1F9A"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50</w:t>
            </w:r>
            <w:r w:rsidR="007035E0" w:rsidRPr="00763C2E">
              <w:rPr>
                <w:rFonts w:eastAsiaTheme="minorHAnsi"/>
                <w:szCs w:val="24"/>
                <w:lang w:val="it-IT"/>
              </w:rPr>
              <w:t>,00-</w:t>
            </w:r>
            <w:r w:rsidRPr="00763C2E">
              <w:rPr>
                <w:rFonts w:eastAsiaTheme="minorHAnsi"/>
                <w:szCs w:val="24"/>
                <w:lang w:val="it-IT"/>
              </w:rPr>
              <w:t>150</w:t>
            </w:r>
            <w:r w:rsidR="007035E0" w:rsidRPr="00763C2E">
              <w:rPr>
                <w:rFonts w:eastAsiaTheme="minorHAnsi"/>
                <w:szCs w:val="24"/>
                <w:lang w:val="it-IT"/>
              </w:rPr>
              <w:t>,00 Euro</w:t>
            </w:r>
          </w:p>
          <w:p w:rsidR="007035E0" w:rsidRPr="00763C2E" w:rsidRDefault="007035E0" w:rsidP="00296D4E">
            <w:pPr>
              <w:widowControl/>
              <w:tabs>
                <w:tab w:val="left" w:pos="142"/>
              </w:tabs>
              <w:adjustRightInd w:val="0"/>
              <w:ind w:right="79"/>
              <w:jc w:val="both"/>
              <w:rPr>
                <w:rFonts w:eastAsiaTheme="minorHAnsi"/>
                <w:szCs w:val="24"/>
                <w:lang w:val="it-IT"/>
              </w:rPr>
            </w:pPr>
          </w:p>
        </w:tc>
      </w:tr>
      <w:tr w:rsidR="007035E0" w:rsidRPr="00763C2E" w:rsidTr="008D1F0E">
        <w:tc>
          <w:tcPr>
            <w:tcW w:w="6804" w:type="dxa"/>
          </w:tcPr>
          <w:p w:rsidR="007035E0" w:rsidRPr="00763C2E" w:rsidRDefault="007035E0"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Mancato rispetto delle condizioni di fornitura stabilite</w:t>
            </w:r>
            <w:r w:rsidR="00527172">
              <w:rPr>
                <w:rFonts w:eastAsiaTheme="minorHAnsi"/>
                <w:szCs w:val="24"/>
                <w:lang w:val="it-IT"/>
              </w:rPr>
              <w:t xml:space="preserve"> </w:t>
            </w:r>
            <w:r w:rsidRPr="00763C2E">
              <w:rPr>
                <w:rFonts w:eastAsiaTheme="minorHAnsi"/>
                <w:szCs w:val="24"/>
                <w:lang w:val="it-IT"/>
              </w:rPr>
              <w:t>dal presente capit</w:t>
            </w:r>
            <w:r w:rsidR="007A7E23" w:rsidRPr="00763C2E">
              <w:rPr>
                <w:rFonts w:eastAsiaTheme="minorHAnsi"/>
                <w:szCs w:val="24"/>
                <w:lang w:val="it-IT"/>
              </w:rPr>
              <w:t>olato (</w:t>
            </w:r>
            <w:r w:rsidRPr="00763C2E">
              <w:rPr>
                <w:rFonts w:eastAsiaTheme="minorHAnsi"/>
                <w:szCs w:val="24"/>
                <w:lang w:val="it-IT"/>
              </w:rPr>
              <w:t xml:space="preserve">integrità imballaggio, </w:t>
            </w:r>
            <w:r w:rsidR="007A7E23" w:rsidRPr="00763C2E">
              <w:rPr>
                <w:rFonts w:eastAsiaTheme="minorHAnsi"/>
                <w:szCs w:val="24"/>
                <w:lang w:val="it-IT"/>
              </w:rPr>
              <w:t xml:space="preserve">temperatura degli alimenti alla </w:t>
            </w:r>
            <w:r w:rsidRPr="00763C2E">
              <w:rPr>
                <w:rFonts w:eastAsiaTheme="minorHAnsi"/>
                <w:szCs w:val="24"/>
                <w:lang w:val="it-IT"/>
              </w:rPr>
              <w:t>consegna, ecc..)</w:t>
            </w:r>
            <w:r w:rsidR="007A7E23" w:rsidRPr="00763C2E">
              <w:rPr>
                <w:rFonts w:eastAsiaTheme="minorHAnsi"/>
                <w:szCs w:val="24"/>
                <w:lang w:val="it-IT"/>
              </w:rPr>
              <w:t>.</w:t>
            </w:r>
          </w:p>
        </w:tc>
        <w:tc>
          <w:tcPr>
            <w:tcW w:w="2693" w:type="dxa"/>
            <w:vAlign w:val="center"/>
          </w:tcPr>
          <w:p w:rsidR="007035E0" w:rsidRPr="00763C2E" w:rsidRDefault="00AF1F9A" w:rsidP="00296D4E">
            <w:pPr>
              <w:widowControl/>
              <w:tabs>
                <w:tab w:val="left" w:pos="142"/>
              </w:tabs>
              <w:adjustRightInd w:val="0"/>
              <w:ind w:right="79"/>
              <w:jc w:val="both"/>
              <w:rPr>
                <w:rFonts w:eastAsiaTheme="minorHAnsi"/>
                <w:szCs w:val="24"/>
                <w:lang w:val="it-IT"/>
              </w:rPr>
            </w:pPr>
            <w:r w:rsidRPr="00763C2E">
              <w:rPr>
                <w:rFonts w:eastAsiaTheme="minorHAnsi"/>
                <w:szCs w:val="24"/>
                <w:lang w:val="it-IT"/>
              </w:rPr>
              <w:t>50</w:t>
            </w:r>
            <w:r w:rsidR="007035E0" w:rsidRPr="00763C2E">
              <w:rPr>
                <w:rFonts w:eastAsiaTheme="minorHAnsi"/>
                <w:szCs w:val="24"/>
                <w:lang w:val="it-IT"/>
              </w:rPr>
              <w:t>,00-</w:t>
            </w:r>
            <w:r w:rsidRPr="00763C2E">
              <w:rPr>
                <w:rFonts w:eastAsiaTheme="minorHAnsi"/>
                <w:szCs w:val="24"/>
                <w:lang w:val="it-IT"/>
              </w:rPr>
              <w:t>250</w:t>
            </w:r>
            <w:r w:rsidR="007035E0" w:rsidRPr="00763C2E">
              <w:rPr>
                <w:rFonts w:eastAsiaTheme="minorHAnsi"/>
                <w:szCs w:val="24"/>
                <w:lang w:val="it-IT"/>
              </w:rPr>
              <w:t>,00 Euro</w:t>
            </w:r>
          </w:p>
          <w:p w:rsidR="007035E0" w:rsidRPr="00763C2E" w:rsidRDefault="007035E0" w:rsidP="00296D4E">
            <w:pPr>
              <w:widowControl/>
              <w:tabs>
                <w:tab w:val="left" w:pos="142"/>
              </w:tabs>
              <w:adjustRightInd w:val="0"/>
              <w:ind w:right="79"/>
              <w:jc w:val="both"/>
              <w:rPr>
                <w:rFonts w:eastAsiaTheme="minorHAnsi"/>
                <w:szCs w:val="24"/>
                <w:lang w:val="it-IT"/>
              </w:rPr>
            </w:pPr>
          </w:p>
        </w:tc>
      </w:tr>
    </w:tbl>
    <w:p w:rsidR="007035E0" w:rsidRPr="00763C2E" w:rsidRDefault="007035E0" w:rsidP="00296D4E">
      <w:pPr>
        <w:widowControl/>
        <w:tabs>
          <w:tab w:val="left" w:pos="142"/>
        </w:tabs>
        <w:adjustRightInd w:val="0"/>
        <w:ind w:right="79"/>
        <w:jc w:val="both"/>
        <w:rPr>
          <w:rFonts w:eastAsiaTheme="minorHAnsi"/>
          <w:szCs w:val="24"/>
          <w:lang w:val="it-IT"/>
        </w:rPr>
      </w:pPr>
    </w:p>
    <w:p w:rsidR="007035E0" w:rsidRPr="00763C2E" w:rsidRDefault="007035E0" w:rsidP="00296D4E">
      <w:pPr>
        <w:widowControl/>
        <w:tabs>
          <w:tab w:val="left" w:pos="142"/>
        </w:tabs>
        <w:adjustRightInd w:val="0"/>
        <w:ind w:right="221"/>
        <w:jc w:val="both"/>
        <w:rPr>
          <w:rFonts w:eastAsiaTheme="minorHAnsi"/>
          <w:szCs w:val="24"/>
          <w:lang w:val="it-IT"/>
        </w:rPr>
      </w:pPr>
      <w:r w:rsidRPr="00763C2E">
        <w:rPr>
          <w:rFonts w:eastAsiaTheme="minorHAnsi"/>
          <w:szCs w:val="24"/>
          <w:lang w:val="it-IT"/>
        </w:rPr>
        <w:t>Le inadempienze sopra descritte non precludono alla stazione appaltante il diritto di sanzionare</w:t>
      </w:r>
      <w:r w:rsidR="00A32BB0">
        <w:rPr>
          <w:rFonts w:eastAsiaTheme="minorHAnsi"/>
          <w:szCs w:val="24"/>
          <w:lang w:val="it-IT"/>
        </w:rPr>
        <w:t xml:space="preserve"> </w:t>
      </w:r>
      <w:r w:rsidRPr="00763C2E">
        <w:rPr>
          <w:rFonts w:eastAsiaTheme="minorHAnsi"/>
          <w:szCs w:val="24"/>
          <w:lang w:val="it-IT"/>
        </w:rPr>
        <w:t>eventuali casi non espressamente compresi nella stessa ma comunque rilevanti rispetto alla</w:t>
      </w:r>
      <w:r w:rsidR="00A32BB0">
        <w:rPr>
          <w:rFonts w:eastAsiaTheme="minorHAnsi"/>
          <w:szCs w:val="24"/>
          <w:lang w:val="it-IT"/>
        </w:rPr>
        <w:t xml:space="preserve"> </w:t>
      </w:r>
      <w:r w:rsidRPr="00763C2E">
        <w:rPr>
          <w:rFonts w:eastAsiaTheme="minorHAnsi"/>
          <w:szCs w:val="24"/>
          <w:lang w:val="it-IT"/>
        </w:rPr>
        <w:t>corretta erogazione del servizio.</w:t>
      </w:r>
    </w:p>
    <w:p w:rsidR="008D1F0E" w:rsidRDefault="007035E0" w:rsidP="00B2428B">
      <w:pPr>
        <w:widowControl/>
        <w:tabs>
          <w:tab w:val="left" w:pos="142"/>
        </w:tabs>
        <w:adjustRightInd w:val="0"/>
        <w:spacing w:after="120"/>
        <w:ind w:right="221"/>
        <w:jc w:val="both"/>
        <w:rPr>
          <w:rFonts w:eastAsiaTheme="minorHAnsi"/>
          <w:szCs w:val="24"/>
          <w:lang w:val="it-IT"/>
        </w:rPr>
      </w:pPr>
      <w:r w:rsidRPr="00763C2E">
        <w:rPr>
          <w:rFonts w:eastAsiaTheme="minorHAnsi"/>
          <w:szCs w:val="24"/>
          <w:lang w:val="it-IT"/>
        </w:rPr>
        <w:t>Resta inoltre impregiudicato in ogni caso, il diritto per la stazione ap</w:t>
      </w:r>
      <w:r w:rsidR="007A7E23" w:rsidRPr="00763C2E">
        <w:rPr>
          <w:rFonts w:eastAsiaTheme="minorHAnsi"/>
          <w:szCs w:val="24"/>
          <w:lang w:val="it-IT"/>
        </w:rPr>
        <w:t xml:space="preserve">paltante di esperire azione per </w:t>
      </w:r>
      <w:r w:rsidRPr="00763C2E">
        <w:rPr>
          <w:rFonts w:eastAsiaTheme="minorHAnsi"/>
          <w:szCs w:val="24"/>
          <w:lang w:val="it-IT"/>
        </w:rPr>
        <w:t>ottenere il risarcimento di ogni eventuale danno causato dall'Impresa A</w:t>
      </w:r>
      <w:r w:rsidR="007A7E23" w:rsidRPr="00763C2E">
        <w:rPr>
          <w:rFonts w:eastAsiaTheme="minorHAnsi"/>
          <w:szCs w:val="24"/>
          <w:lang w:val="it-IT"/>
        </w:rPr>
        <w:t xml:space="preserve">ppaltatrice nell'esecuzione del contratto. </w:t>
      </w:r>
    </w:p>
    <w:p w:rsidR="00052114" w:rsidRPr="00763C2E" w:rsidRDefault="003A2047" w:rsidP="008D1F0E">
      <w:pPr>
        <w:pStyle w:val="Titolo1"/>
        <w:tabs>
          <w:tab w:val="left" w:pos="142"/>
        </w:tabs>
        <w:spacing w:before="240" w:after="120"/>
        <w:jc w:val="both"/>
        <w:rPr>
          <w:rFonts w:eastAsiaTheme="minorHAnsi"/>
          <w:lang w:val="it-IT"/>
        </w:rPr>
      </w:pPr>
      <w:bookmarkStart w:id="24" w:name="_Toc5184971"/>
      <w:r w:rsidRPr="00763C2E">
        <w:rPr>
          <w:rFonts w:eastAsiaTheme="minorHAnsi"/>
          <w:lang w:val="it-IT"/>
        </w:rPr>
        <w:t xml:space="preserve">ART. </w:t>
      </w:r>
      <w:r w:rsidR="00707F7C" w:rsidRPr="00763C2E">
        <w:rPr>
          <w:rFonts w:eastAsiaTheme="minorHAnsi"/>
          <w:lang w:val="it-IT"/>
        </w:rPr>
        <w:t>19</w:t>
      </w:r>
      <w:r w:rsidRPr="00763C2E">
        <w:rPr>
          <w:rFonts w:eastAsiaTheme="minorHAnsi"/>
          <w:lang w:val="it-IT"/>
        </w:rPr>
        <w:t xml:space="preserve"> – Rinuncia all’aggiudicazione</w:t>
      </w:r>
      <w:bookmarkEnd w:id="24"/>
    </w:p>
    <w:p w:rsidR="007A7E23"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 xml:space="preserve">Qualora l’I.A. non intenda accettare l’assegnazione dell’appalto non </w:t>
      </w:r>
      <w:r w:rsidR="007A7E23" w:rsidRPr="00763C2E">
        <w:rPr>
          <w:rFonts w:eastAsiaTheme="minorHAnsi"/>
          <w:color w:val="000000"/>
          <w:szCs w:val="24"/>
          <w:lang w:val="it-IT"/>
        </w:rPr>
        <w:t xml:space="preserve">potrà avanzare alcun diritto di </w:t>
      </w:r>
      <w:r w:rsidRPr="00763C2E">
        <w:rPr>
          <w:rFonts w:eastAsiaTheme="minorHAnsi"/>
          <w:color w:val="000000"/>
          <w:szCs w:val="24"/>
          <w:lang w:val="it-IT"/>
        </w:rPr>
        <w:t xml:space="preserve">recupero della garanzia provvisoria, oltre ad essere comunque tenuta </w:t>
      </w:r>
      <w:r w:rsidR="007A7E23" w:rsidRPr="00763C2E">
        <w:rPr>
          <w:rFonts w:eastAsiaTheme="minorHAnsi"/>
          <w:color w:val="000000"/>
          <w:szCs w:val="24"/>
          <w:lang w:val="it-IT"/>
        </w:rPr>
        <w:t xml:space="preserve">al risarcimento degli eventuali </w:t>
      </w:r>
      <w:r w:rsidRPr="00763C2E">
        <w:rPr>
          <w:rFonts w:eastAsiaTheme="minorHAnsi"/>
          <w:color w:val="000000"/>
          <w:szCs w:val="24"/>
          <w:lang w:val="it-IT"/>
        </w:rPr>
        <w:t>danni subiti da AMES SpA in consegue</w:t>
      </w:r>
      <w:r w:rsidR="007A7E23" w:rsidRPr="00763C2E">
        <w:rPr>
          <w:rFonts w:eastAsiaTheme="minorHAnsi"/>
          <w:color w:val="000000"/>
          <w:szCs w:val="24"/>
          <w:lang w:val="it-IT"/>
        </w:rPr>
        <w:t>nza della mancata accettazione.</w:t>
      </w:r>
    </w:p>
    <w:p w:rsidR="00052114" w:rsidRPr="00763C2E" w:rsidRDefault="00052114" w:rsidP="00296D4E">
      <w:pPr>
        <w:widowControl/>
        <w:tabs>
          <w:tab w:val="left" w:pos="142"/>
        </w:tabs>
        <w:adjustRightInd w:val="0"/>
        <w:ind w:right="114"/>
        <w:jc w:val="both"/>
        <w:rPr>
          <w:rFonts w:eastAsiaTheme="minorHAnsi"/>
          <w:color w:val="000000"/>
          <w:szCs w:val="24"/>
          <w:lang w:val="it-IT"/>
        </w:rPr>
      </w:pPr>
    </w:p>
    <w:p w:rsidR="00052114" w:rsidRPr="00763C2E" w:rsidRDefault="003A2047" w:rsidP="00B2428B">
      <w:pPr>
        <w:pStyle w:val="Titolo1"/>
        <w:tabs>
          <w:tab w:val="left" w:pos="142"/>
        </w:tabs>
        <w:spacing w:after="120"/>
        <w:jc w:val="both"/>
        <w:rPr>
          <w:rFonts w:eastAsiaTheme="minorHAnsi"/>
          <w:color w:val="000000"/>
          <w:lang w:val="it-IT"/>
        </w:rPr>
      </w:pPr>
      <w:bookmarkStart w:id="25" w:name="_Toc5184972"/>
      <w:r w:rsidRPr="00763C2E">
        <w:rPr>
          <w:rFonts w:eastAsiaTheme="minorHAnsi"/>
          <w:color w:val="000000"/>
          <w:lang w:val="it-IT"/>
        </w:rPr>
        <w:lastRenderedPageBreak/>
        <w:t xml:space="preserve">ART. </w:t>
      </w:r>
      <w:r w:rsidR="00707F7C" w:rsidRPr="00763C2E">
        <w:rPr>
          <w:rFonts w:eastAsiaTheme="minorHAnsi"/>
          <w:color w:val="000000"/>
          <w:lang w:val="it-IT"/>
        </w:rPr>
        <w:t>20</w:t>
      </w:r>
      <w:r w:rsidRPr="00763C2E">
        <w:rPr>
          <w:rFonts w:eastAsiaTheme="minorHAnsi"/>
          <w:color w:val="000000"/>
          <w:lang w:val="it-IT"/>
        </w:rPr>
        <w:t xml:space="preserve"> – </w:t>
      </w:r>
      <w:r w:rsidR="00F53BAB" w:rsidRPr="00763C2E">
        <w:rPr>
          <w:rFonts w:eastAsiaTheme="minorHAnsi"/>
          <w:lang w:val="it-IT"/>
        </w:rPr>
        <w:t xml:space="preserve">Obbligo di rispettare il codice etico, il codice di comportamento interno, gli ulteriori protocolli ex d. </w:t>
      </w:r>
      <w:proofErr w:type="spellStart"/>
      <w:r w:rsidR="00F53BAB" w:rsidRPr="00763C2E">
        <w:rPr>
          <w:rFonts w:eastAsiaTheme="minorHAnsi"/>
          <w:lang w:val="it-IT"/>
        </w:rPr>
        <w:t>lgs</w:t>
      </w:r>
      <w:proofErr w:type="spellEnd"/>
      <w:r w:rsidR="00F53BAB" w:rsidRPr="00763C2E">
        <w:rPr>
          <w:rFonts w:eastAsiaTheme="minorHAnsi"/>
          <w:lang w:val="it-IT"/>
        </w:rPr>
        <w:t>. 231/2001, legge 190/2012 e manleva</w:t>
      </w:r>
      <w:bookmarkEnd w:id="25"/>
    </w:p>
    <w:p w:rsidR="00F53BAB" w:rsidRPr="00763C2E" w:rsidRDefault="00F53BAB"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L’</w:t>
      </w:r>
      <w:r w:rsidR="00CE72FB" w:rsidRPr="00763C2E">
        <w:rPr>
          <w:rFonts w:eastAsiaTheme="minorHAnsi"/>
          <w:color w:val="000000"/>
          <w:szCs w:val="24"/>
          <w:lang w:val="it-IT"/>
        </w:rPr>
        <w:t>I.A.</w:t>
      </w:r>
      <w:r w:rsidRPr="00763C2E">
        <w:rPr>
          <w:rFonts w:eastAsiaTheme="minorHAnsi"/>
          <w:color w:val="000000"/>
          <w:szCs w:val="24"/>
          <w:lang w:val="it-IT"/>
        </w:rPr>
        <w:t xml:space="preserve">si obbliga a rispettare, e a far rispettare ai propri collaboratori, il Codice Etico, il Codice di comportamento interno e gli ulteriori Protocolli previsti da AMES SpA ai sensi del D. Lgs. 231/2001 e della legge 190/2012 (cd. </w:t>
      </w:r>
      <w:proofErr w:type="spellStart"/>
      <w:r w:rsidRPr="00763C2E">
        <w:rPr>
          <w:rFonts w:eastAsiaTheme="minorHAnsi"/>
          <w:color w:val="000000"/>
          <w:szCs w:val="24"/>
          <w:lang w:val="it-IT"/>
        </w:rPr>
        <w:t>Compliance</w:t>
      </w:r>
      <w:proofErr w:type="spellEnd"/>
      <w:r w:rsidRPr="00763C2E">
        <w:rPr>
          <w:rFonts w:eastAsiaTheme="minorHAnsi"/>
          <w:color w:val="000000"/>
          <w:szCs w:val="24"/>
          <w:lang w:val="it-IT"/>
        </w:rPr>
        <w:t xml:space="preserve"> Program).</w:t>
      </w:r>
    </w:p>
    <w:p w:rsidR="00052114" w:rsidRPr="00763C2E" w:rsidRDefault="00F53BAB"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 xml:space="preserve">La violazione delle regole previste nei documenti sopra indicati e reperibili nel sito istituzionale </w:t>
      </w:r>
      <w:hyperlink r:id="rId12" w:history="1">
        <w:r w:rsidR="00471AC3" w:rsidRPr="00763C2E">
          <w:rPr>
            <w:rStyle w:val="Collegamentoipertestuale"/>
            <w:rFonts w:eastAsiaTheme="minorHAnsi"/>
            <w:szCs w:val="24"/>
            <w:lang w:val="it-IT"/>
          </w:rPr>
          <w:t>www.amesvenezia.it</w:t>
        </w:r>
      </w:hyperlink>
      <w:r w:rsidR="00022DEA" w:rsidRPr="00022DEA">
        <w:rPr>
          <w:rStyle w:val="Collegamentoipertestuale"/>
          <w:rFonts w:eastAsiaTheme="minorHAnsi"/>
          <w:szCs w:val="24"/>
          <w:u w:val="none"/>
          <w:lang w:val="it-IT"/>
        </w:rPr>
        <w:t xml:space="preserve"> </w:t>
      </w:r>
      <w:r w:rsidR="00471AC3" w:rsidRPr="00763C2E">
        <w:rPr>
          <w:rFonts w:eastAsiaTheme="minorHAnsi"/>
          <w:color w:val="000000"/>
          <w:szCs w:val="24"/>
          <w:lang w:val="it-IT"/>
        </w:rPr>
        <w:t>r</w:t>
      </w:r>
      <w:r w:rsidRPr="00763C2E">
        <w:rPr>
          <w:rFonts w:eastAsiaTheme="minorHAnsi"/>
          <w:color w:val="000000"/>
          <w:szCs w:val="24"/>
          <w:lang w:val="it-IT"/>
        </w:rPr>
        <w:t>appresenta gr</w:t>
      </w:r>
      <w:r w:rsidR="00562FCB" w:rsidRPr="00763C2E">
        <w:rPr>
          <w:rFonts w:eastAsiaTheme="minorHAnsi"/>
          <w:color w:val="000000"/>
          <w:szCs w:val="24"/>
          <w:lang w:val="it-IT"/>
        </w:rPr>
        <w:t xml:space="preserve">ave inadempimento contrattuale. </w:t>
      </w:r>
      <w:r w:rsidRPr="00763C2E">
        <w:rPr>
          <w:rFonts w:eastAsiaTheme="minorHAnsi"/>
          <w:color w:val="000000"/>
          <w:szCs w:val="24"/>
          <w:lang w:val="it-IT"/>
        </w:rPr>
        <w:t>L’</w:t>
      </w:r>
      <w:r w:rsidR="00CE72FB" w:rsidRPr="00763C2E">
        <w:rPr>
          <w:rFonts w:eastAsiaTheme="minorHAnsi"/>
          <w:color w:val="000000"/>
          <w:szCs w:val="24"/>
          <w:lang w:val="it-IT"/>
        </w:rPr>
        <w:t xml:space="preserve">I.A. </w:t>
      </w:r>
      <w:r w:rsidRPr="00763C2E">
        <w:rPr>
          <w:rFonts w:eastAsiaTheme="minorHAnsi"/>
          <w:color w:val="000000"/>
          <w:szCs w:val="24"/>
          <w:lang w:val="it-IT"/>
        </w:rPr>
        <w:t>si impegna a segnalare all’Organismo di Vigilanza i casi di violazioni del Codice Etico e degli ulteriori Protocolli previsti nel Model</w:t>
      </w:r>
      <w:r w:rsidR="00562FCB" w:rsidRPr="00763C2E">
        <w:rPr>
          <w:rFonts w:eastAsiaTheme="minorHAnsi"/>
          <w:color w:val="000000"/>
          <w:szCs w:val="24"/>
          <w:lang w:val="it-IT"/>
        </w:rPr>
        <w:t xml:space="preserve">lo Organizzativo e di Gestione. </w:t>
      </w:r>
      <w:r w:rsidR="00CE72FB" w:rsidRPr="00763C2E">
        <w:rPr>
          <w:rFonts w:eastAsiaTheme="minorHAnsi"/>
          <w:color w:val="000000"/>
          <w:szCs w:val="24"/>
          <w:lang w:val="it-IT"/>
        </w:rPr>
        <w:t xml:space="preserve">L’I.A. </w:t>
      </w:r>
      <w:r w:rsidRPr="00763C2E">
        <w:rPr>
          <w:rFonts w:eastAsiaTheme="minorHAnsi"/>
          <w:color w:val="000000"/>
          <w:szCs w:val="24"/>
          <w:lang w:val="it-IT"/>
        </w:rPr>
        <w:t>si impegna a segnalare al Responsabile della Prevenzione della Corruzione i casi di violazioni del Codice di comportamento interno e dei protocolli previsti nel Piano Triennale per la prevenzione della Corruzione. La ditta aggiudicataria manleva fin d’ora AMES SpA per eventuali sanzioni o danni dovessero derivare a quest’ultima quale conseguenza della violazione dei citati Codice Etico, Codice comportamentale e Protocolli da parte dell’impresa aggiudicataria medesima o dei suoi collaboratori.</w:t>
      </w:r>
    </w:p>
    <w:p w:rsidR="00052114" w:rsidRPr="00763C2E" w:rsidRDefault="00052114" w:rsidP="00296D4E">
      <w:pPr>
        <w:widowControl/>
        <w:tabs>
          <w:tab w:val="left" w:pos="142"/>
        </w:tabs>
        <w:adjustRightInd w:val="0"/>
        <w:ind w:right="114"/>
        <w:jc w:val="both"/>
        <w:rPr>
          <w:rFonts w:eastAsiaTheme="minorHAnsi"/>
          <w:color w:val="000000"/>
          <w:szCs w:val="24"/>
          <w:lang w:val="it-IT"/>
        </w:rPr>
      </w:pPr>
    </w:p>
    <w:p w:rsidR="00052114" w:rsidRPr="00763C2E" w:rsidRDefault="003A2047" w:rsidP="00B2428B">
      <w:pPr>
        <w:pStyle w:val="Titolo1"/>
        <w:tabs>
          <w:tab w:val="left" w:pos="142"/>
        </w:tabs>
        <w:spacing w:after="120"/>
        <w:jc w:val="both"/>
        <w:rPr>
          <w:rFonts w:eastAsiaTheme="minorHAnsi"/>
          <w:lang w:val="it-IT"/>
        </w:rPr>
      </w:pPr>
      <w:bookmarkStart w:id="26" w:name="_Toc5184973"/>
      <w:r w:rsidRPr="00763C2E">
        <w:rPr>
          <w:rFonts w:eastAsiaTheme="minorHAnsi"/>
          <w:lang w:val="it-IT"/>
        </w:rPr>
        <w:t xml:space="preserve">ART. </w:t>
      </w:r>
      <w:r w:rsidR="00707F7C" w:rsidRPr="00763C2E">
        <w:rPr>
          <w:rFonts w:eastAsiaTheme="minorHAnsi"/>
          <w:lang w:val="it-IT"/>
        </w:rPr>
        <w:t>2</w:t>
      </w:r>
      <w:r w:rsidR="00F53BAB" w:rsidRPr="00763C2E">
        <w:rPr>
          <w:rFonts w:eastAsiaTheme="minorHAnsi"/>
          <w:lang w:val="it-IT"/>
        </w:rPr>
        <w:t>1</w:t>
      </w:r>
      <w:r w:rsidRPr="00763C2E">
        <w:rPr>
          <w:rFonts w:eastAsiaTheme="minorHAnsi"/>
          <w:lang w:val="it-IT"/>
        </w:rPr>
        <w:t xml:space="preserve"> – Clausole sulla trac</w:t>
      </w:r>
      <w:r w:rsidR="007A7E23" w:rsidRPr="00763C2E">
        <w:rPr>
          <w:rFonts w:eastAsiaTheme="minorHAnsi"/>
          <w:lang w:val="it-IT"/>
        </w:rPr>
        <w:t>ciabilità dei flussi finanziari</w:t>
      </w:r>
      <w:bookmarkEnd w:id="26"/>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L’I.A. assume gli obblighi di tracciabilità dei flussi finanziari di cui all’art. 3 della L. 136/2010 e</w:t>
      </w:r>
    </w:p>
    <w:p w:rsidR="00052114"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successive modifiche e integrazioni. L’I.A., in particolare, si impegna</w:t>
      </w:r>
      <w:r w:rsidR="007A7E23" w:rsidRPr="00763C2E">
        <w:rPr>
          <w:rFonts w:eastAsiaTheme="minorHAnsi"/>
          <w:color w:val="000000"/>
          <w:szCs w:val="24"/>
          <w:lang w:val="it-IT"/>
        </w:rPr>
        <w:t xml:space="preserve"> a trasmettere ad AMES, entro 7 </w:t>
      </w:r>
      <w:r w:rsidRPr="00763C2E">
        <w:rPr>
          <w:rFonts w:eastAsiaTheme="minorHAnsi"/>
          <w:color w:val="000000"/>
          <w:szCs w:val="24"/>
          <w:lang w:val="it-IT"/>
        </w:rPr>
        <w:t>giorni dall’accensione del conto (o dei conti) dedicato/i al presente a</w:t>
      </w:r>
      <w:r w:rsidR="007A7E23" w:rsidRPr="00763C2E">
        <w:rPr>
          <w:rFonts w:eastAsiaTheme="minorHAnsi"/>
          <w:color w:val="000000"/>
          <w:szCs w:val="24"/>
          <w:lang w:val="it-IT"/>
        </w:rPr>
        <w:t xml:space="preserve">ffidamento o, se già esistenti, </w:t>
      </w:r>
      <w:r w:rsidRPr="00763C2E">
        <w:rPr>
          <w:rFonts w:eastAsiaTheme="minorHAnsi"/>
          <w:color w:val="000000"/>
          <w:szCs w:val="24"/>
          <w:lang w:val="it-IT"/>
        </w:rPr>
        <w:t>dalla loro prima utilizzazione in operazioni connesse al presente affidame</w:t>
      </w:r>
      <w:r w:rsidR="007A7E23" w:rsidRPr="00763C2E">
        <w:rPr>
          <w:rFonts w:eastAsiaTheme="minorHAnsi"/>
          <w:color w:val="000000"/>
          <w:szCs w:val="24"/>
          <w:lang w:val="it-IT"/>
        </w:rPr>
        <w:t xml:space="preserve">nto, gli estremi del/i conto/i, </w:t>
      </w:r>
      <w:r w:rsidRPr="00763C2E">
        <w:rPr>
          <w:rFonts w:eastAsiaTheme="minorHAnsi"/>
          <w:color w:val="000000"/>
          <w:szCs w:val="24"/>
          <w:lang w:val="it-IT"/>
        </w:rPr>
        <w:t>nonché le generalità e il codice fiscale delle persone delegate alle operaz</w:t>
      </w:r>
      <w:r w:rsidR="007A7E23" w:rsidRPr="00763C2E">
        <w:rPr>
          <w:rFonts w:eastAsiaTheme="minorHAnsi"/>
          <w:color w:val="000000"/>
          <w:szCs w:val="24"/>
          <w:lang w:val="it-IT"/>
        </w:rPr>
        <w:t xml:space="preserve">ioni sullo/gli stesso/i. L’I.A. </w:t>
      </w:r>
      <w:r w:rsidRPr="00763C2E">
        <w:rPr>
          <w:rFonts w:eastAsiaTheme="minorHAnsi"/>
          <w:color w:val="000000"/>
          <w:szCs w:val="24"/>
          <w:lang w:val="it-IT"/>
        </w:rPr>
        <w:t>si impegna, inoltre, a comunicare ad AMES SpA ogni vicenda modifi</w:t>
      </w:r>
      <w:r w:rsidR="007A7E23" w:rsidRPr="00763C2E">
        <w:rPr>
          <w:rFonts w:eastAsiaTheme="minorHAnsi"/>
          <w:color w:val="000000"/>
          <w:szCs w:val="24"/>
          <w:lang w:val="it-IT"/>
        </w:rPr>
        <w:t xml:space="preserve">cativa che riguardi il conto in </w:t>
      </w:r>
      <w:r w:rsidRPr="00763C2E">
        <w:rPr>
          <w:rFonts w:eastAsiaTheme="minorHAnsi"/>
          <w:color w:val="000000"/>
          <w:szCs w:val="24"/>
          <w:lang w:val="it-IT"/>
        </w:rPr>
        <w:t>questione, entro 7 giorni dal verificarsi della stessa.</w:t>
      </w:r>
    </w:p>
    <w:p w:rsidR="00052114" w:rsidRPr="00763C2E" w:rsidRDefault="00052114" w:rsidP="00296D4E">
      <w:pPr>
        <w:widowControl/>
        <w:tabs>
          <w:tab w:val="left" w:pos="142"/>
        </w:tabs>
        <w:adjustRightInd w:val="0"/>
        <w:ind w:right="114"/>
        <w:jc w:val="both"/>
        <w:rPr>
          <w:rFonts w:eastAsiaTheme="minorHAnsi"/>
          <w:color w:val="000000"/>
          <w:szCs w:val="24"/>
          <w:lang w:val="it-IT"/>
        </w:rPr>
      </w:pPr>
    </w:p>
    <w:p w:rsidR="00052114" w:rsidRPr="00763C2E" w:rsidRDefault="003A2047" w:rsidP="00B2428B">
      <w:pPr>
        <w:pStyle w:val="Titolo1"/>
        <w:tabs>
          <w:tab w:val="left" w:pos="142"/>
        </w:tabs>
        <w:spacing w:after="120"/>
        <w:jc w:val="both"/>
        <w:rPr>
          <w:rFonts w:eastAsiaTheme="minorHAnsi"/>
          <w:lang w:val="it-IT"/>
        </w:rPr>
      </w:pPr>
      <w:bookmarkStart w:id="27" w:name="_Toc5184974"/>
      <w:r w:rsidRPr="00763C2E">
        <w:rPr>
          <w:rFonts w:eastAsiaTheme="minorHAnsi"/>
          <w:lang w:val="it-IT"/>
        </w:rPr>
        <w:t xml:space="preserve">ART. </w:t>
      </w:r>
      <w:r w:rsidR="00707F7C" w:rsidRPr="00763C2E">
        <w:rPr>
          <w:rFonts w:eastAsiaTheme="minorHAnsi"/>
          <w:lang w:val="it-IT"/>
        </w:rPr>
        <w:t>2</w:t>
      </w:r>
      <w:r w:rsidR="00F53BAB" w:rsidRPr="00763C2E">
        <w:rPr>
          <w:rFonts w:eastAsiaTheme="minorHAnsi"/>
          <w:lang w:val="it-IT"/>
        </w:rPr>
        <w:t>2</w:t>
      </w:r>
      <w:r w:rsidR="007A7E23" w:rsidRPr="00763C2E">
        <w:rPr>
          <w:rFonts w:eastAsiaTheme="minorHAnsi"/>
          <w:lang w:val="it-IT"/>
        </w:rPr>
        <w:t xml:space="preserve"> – Risoluzione del contratto</w:t>
      </w:r>
      <w:bookmarkEnd w:id="27"/>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E’ facoltà di AMES SpA procedere alla risoluzione del contratto e prov</w:t>
      </w:r>
      <w:r w:rsidR="007A7E23" w:rsidRPr="00763C2E">
        <w:rPr>
          <w:rFonts w:eastAsiaTheme="minorHAnsi"/>
          <w:color w:val="000000"/>
          <w:szCs w:val="24"/>
          <w:lang w:val="it-IT"/>
        </w:rPr>
        <w:t xml:space="preserve">vedere al servizio in questione </w:t>
      </w:r>
      <w:r w:rsidRPr="00763C2E">
        <w:rPr>
          <w:rFonts w:eastAsiaTheme="minorHAnsi"/>
          <w:color w:val="000000"/>
          <w:szCs w:val="24"/>
          <w:lang w:val="it-IT"/>
        </w:rPr>
        <w:t>direttamente o ricorrendo ad altra impresa, escutendo la cauzione</w:t>
      </w:r>
      <w:r w:rsidR="007A7E23" w:rsidRPr="00763C2E">
        <w:rPr>
          <w:rFonts w:eastAsiaTheme="minorHAnsi"/>
          <w:color w:val="000000"/>
          <w:szCs w:val="24"/>
          <w:lang w:val="it-IT"/>
        </w:rPr>
        <w:t xml:space="preserve"> definitiva, oltre che nei casi </w:t>
      </w:r>
      <w:r w:rsidRPr="00763C2E">
        <w:rPr>
          <w:rFonts w:eastAsiaTheme="minorHAnsi"/>
          <w:color w:val="000000"/>
          <w:szCs w:val="24"/>
          <w:lang w:val="it-IT"/>
        </w:rPr>
        <w:t>previsti dalla legge, nei seguenti casi di inadempimento:</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 xml:space="preserve">a) qualora in seguito alla sottoscrizione del contratto venisse accertata </w:t>
      </w:r>
      <w:r w:rsidR="007A7E23" w:rsidRPr="00763C2E">
        <w:rPr>
          <w:rFonts w:eastAsiaTheme="minorHAnsi"/>
          <w:color w:val="000000"/>
          <w:szCs w:val="24"/>
          <w:lang w:val="it-IT"/>
        </w:rPr>
        <w:t xml:space="preserve">la non veridicità del contenuto </w:t>
      </w:r>
      <w:r w:rsidRPr="00763C2E">
        <w:rPr>
          <w:rFonts w:eastAsiaTheme="minorHAnsi"/>
          <w:color w:val="000000"/>
          <w:szCs w:val="24"/>
          <w:lang w:val="it-IT"/>
        </w:rPr>
        <w:t>della dichiarazione sostitutiva presentata in sede di offerta;</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b) gravi violazioni degli obblighi contrattuali, non eliminate dopo 3 diffide formali;</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c) sospensione, abbandono o mancata effettuazione da parte dall’I.A. della fornitura aggiudicata;</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d) violazione ripetuta degli orari di consegna o della frequenza delle consegne stabilite in relazione aisingoli lotti aggiudicati;</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e) quando l’I.A. si renda colpevole di frode;</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lastRenderedPageBreak/>
        <w:t>f) in caso di concordato preventivo, fallimento o stato di mor</w:t>
      </w:r>
      <w:r w:rsidR="005A22B3" w:rsidRPr="00763C2E">
        <w:rPr>
          <w:rFonts w:eastAsiaTheme="minorHAnsi"/>
          <w:color w:val="000000"/>
          <w:szCs w:val="24"/>
          <w:lang w:val="it-IT"/>
        </w:rPr>
        <w:t xml:space="preserve">atoria e di conseguenti atti di </w:t>
      </w:r>
      <w:r w:rsidRPr="00763C2E">
        <w:rPr>
          <w:rFonts w:eastAsiaTheme="minorHAnsi"/>
          <w:color w:val="000000"/>
          <w:szCs w:val="24"/>
          <w:lang w:val="it-IT"/>
        </w:rPr>
        <w:t>sequestro/pignoramento a carico dell’I.A.;</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 xml:space="preserve">g) in caso di </w:t>
      </w:r>
      <w:r w:rsidR="00080748" w:rsidRPr="00763C2E">
        <w:rPr>
          <w:rFonts w:eastAsiaTheme="minorHAnsi"/>
          <w:color w:val="000000"/>
          <w:szCs w:val="24"/>
          <w:lang w:val="it-IT"/>
        </w:rPr>
        <w:t>violazione dei termini di legge relativi al subappalto come da art. 6 del presente Appalto</w:t>
      </w:r>
      <w:r w:rsidRPr="00763C2E">
        <w:rPr>
          <w:rFonts w:eastAsiaTheme="minorHAnsi"/>
          <w:color w:val="000000"/>
          <w:szCs w:val="24"/>
          <w:lang w:val="it-IT"/>
        </w:rPr>
        <w:t>;</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h) qualora l’I.A., con le sue inadempienze nei confronti dei propr</w:t>
      </w:r>
      <w:r w:rsidR="005A22B3" w:rsidRPr="00763C2E">
        <w:rPr>
          <w:rFonts w:eastAsiaTheme="minorHAnsi"/>
          <w:color w:val="000000"/>
          <w:szCs w:val="24"/>
          <w:lang w:val="it-IT"/>
        </w:rPr>
        <w:t xml:space="preserve">i dipendenti, ponga in essere i </w:t>
      </w:r>
      <w:r w:rsidRPr="00763C2E">
        <w:rPr>
          <w:rFonts w:eastAsiaTheme="minorHAnsi"/>
          <w:color w:val="000000"/>
          <w:szCs w:val="24"/>
          <w:lang w:val="it-IT"/>
        </w:rPr>
        <w:t>presupposti e le condizioni per l’applicazione dell’art. 1676 del Codice Civile;</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i) in caso di accertamento di violazione del divieto di fornitura, ai sensi di</w:t>
      </w:r>
      <w:r w:rsidR="005A22B3" w:rsidRPr="00763C2E">
        <w:rPr>
          <w:rFonts w:eastAsiaTheme="minorHAnsi"/>
          <w:color w:val="000000"/>
          <w:szCs w:val="24"/>
          <w:lang w:val="it-IT"/>
        </w:rPr>
        <w:t xml:space="preserve"> legge, di prodotti </w:t>
      </w:r>
      <w:r w:rsidRPr="00763C2E">
        <w:rPr>
          <w:rFonts w:eastAsiaTheme="minorHAnsi"/>
          <w:color w:val="000000"/>
          <w:szCs w:val="24"/>
          <w:lang w:val="it-IT"/>
        </w:rPr>
        <w:t>contenenti O.G.M.;</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l) in caso di ripetuta fornitura di derrate alimentari avariate o non</w:t>
      </w:r>
      <w:r w:rsidR="005A22B3" w:rsidRPr="00763C2E">
        <w:rPr>
          <w:rFonts w:eastAsiaTheme="minorHAnsi"/>
          <w:color w:val="000000"/>
          <w:szCs w:val="24"/>
          <w:lang w:val="it-IT"/>
        </w:rPr>
        <w:t xml:space="preserve"> conformi a quanto indicato nel </w:t>
      </w:r>
      <w:r w:rsidRPr="00763C2E">
        <w:rPr>
          <w:rFonts w:eastAsiaTheme="minorHAnsi"/>
          <w:color w:val="000000"/>
          <w:szCs w:val="24"/>
          <w:lang w:val="it-IT"/>
        </w:rPr>
        <w:t>presente capitolato;</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 xml:space="preserve">m) qualora AMES SpA, a copertura di spese e danni conseguenti </w:t>
      </w:r>
      <w:r w:rsidR="007A7E23" w:rsidRPr="00763C2E">
        <w:rPr>
          <w:rFonts w:eastAsiaTheme="minorHAnsi"/>
          <w:color w:val="000000"/>
          <w:szCs w:val="24"/>
          <w:lang w:val="it-IT"/>
        </w:rPr>
        <w:t xml:space="preserve">al non corretto adempimento del </w:t>
      </w:r>
      <w:r w:rsidRPr="00763C2E">
        <w:rPr>
          <w:rFonts w:eastAsiaTheme="minorHAnsi"/>
          <w:color w:val="000000"/>
          <w:szCs w:val="24"/>
          <w:lang w:val="it-IT"/>
        </w:rPr>
        <w:t>contratto, si rivalga sulla cauzione e l’importo della stessa non venga r</w:t>
      </w:r>
      <w:r w:rsidR="007A7E23" w:rsidRPr="00763C2E">
        <w:rPr>
          <w:rFonts w:eastAsiaTheme="minorHAnsi"/>
          <w:color w:val="000000"/>
          <w:szCs w:val="24"/>
          <w:lang w:val="it-IT"/>
        </w:rPr>
        <w:t xml:space="preserve">icostituito nella sua integrità </w:t>
      </w:r>
      <w:r w:rsidRPr="00763C2E">
        <w:rPr>
          <w:rFonts w:eastAsiaTheme="minorHAnsi"/>
          <w:color w:val="000000"/>
          <w:szCs w:val="24"/>
          <w:lang w:val="it-IT"/>
        </w:rPr>
        <w:t>entro 15 giorni;</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 xml:space="preserve">n) qualora l’I.A., o i suoi collaboratori, violi le norme previste </w:t>
      </w:r>
      <w:r w:rsidR="005A22B3" w:rsidRPr="00763C2E">
        <w:rPr>
          <w:rFonts w:eastAsiaTheme="minorHAnsi"/>
          <w:color w:val="000000"/>
          <w:szCs w:val="24"/>
          <w:lang w:val="it-IT"/>
        </w:rPr>
        <w:t xml:space="preserve">dal Codice Etico, dal Codice di </w:t>
      </w:r>
      <w:r w:rsidRPr="00763C2E">
        <w:rPr>
          <w:rFonts w:eastAsiaTheme="minorHAnsi"/>
          <w:color w:val="000000"/>
          <w:szCs w:val="24"/>
          <w:lang w:val="it-IT"/>
        </w:rPr>
        <w:t>comportamento interno e/o dagli ulteriori Protocolli previsti d</w:t>
      </w:r>
      <w:r w:rsidR="005A22B3" w:rsidRPr="00763C2E">
        <w:rPr>
          <w:rFonts w:eastAsiaTheme="minorHAnsi"/>
          <w:color w:val="000000"/>
          <w:szCs w:val="24"/>
          <w:lang w:val="it-IT"/>
        </w:rPr>
        <w:t xml:space="preserve">a AMES SpA ai sensi del D. Lgs. </w:t>
      </w:r>
      <w:r w:rsidRPr="00763C2E">
        <w:rPr>
          <w:rFonts w:eastAsiaTheme="minorHAnsi"/>
          <w:color w:val="000000"/>
          <w:szCs w:val="24"/>
          <w:lang w:val="it-IT"/>
        </w:rPr>
        <w:t xml:space="preserve">231/2001, nonché </w:t>
      </w:r>
      <w:r w:rsidR="00022DEA">
        <w:rPr>
          <w:rFonts w:eastAsiaTheme="minorHAnsi"/>
          <w:color w:val="000000"/>
          <w:szCs w:val="24"/>
          <w:lang w:val="it-IT"/>
        </w:rPr>
        <w:t xml:space="preserve">in caso di commissione di reati </w:t>
      </w:r>
      <w:r w:rsidRPr="00763C2E">
        <w:rPr>
          <w:rFonts w:eastAsiaTheme="minorHAnsi"/>
          <w:color w:val="000000"/>
          <w:szCs w:val="24"/>
          <w:lang w:val="it-IT"/>
        </w:rPr>
        <w:t>presupposto</w:t>
      </w:r>
      <w:r w:rsidR="005A22B3" w:rsidRPr="00763C2E">
        <w:rPr>
          <w:rFonts w:eastAsiaTheme="minorHAnsi"/>
          <w:color w:val="000000"/>
          <w:szCs w:val="24"/>
          <w:lang w:val="it-IT"/>
        </w:rPr>
        <w:t xml:space="preserve"> del D. Lgs. 231/2001, da parte </w:t>
      </w:r>
      <w:r w:rsidRPr="00763C2E">
        <w:rPr>
          <w:rFonts w:eastAsiaTheme="minorHAnsi"/>
          <w:color w:val="000000"/>
          <w:szCs w:val="24"/>
          <w:lang w:val="it-IT"/>
        </w:rPr>
        <w:t>dell’I.A. o dei suoi collaboratori;</w:t>
      </w:r>
    </w:p>
    <w:p w:rsidR="000F1AC2"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o) in caso di inadempimento rispetto agli obblighi di tracc</w:t>
      </w:r>
      <w:r w:rsidR="00080748" w:rsidRPr="00763C2E">
        <w:rPr>
          <w:rFonts w:eastAsiaTheme="minorHAnsi"/>
          <w:color w:val="000000"/>
          <w:szCs w:val="24"/>
          <w:lang w:val="it-IT"/>
        </w:rPr>
        <w:t xml:space="preserve">iabilità dei flussi finanziari. </w:t>
      </w:r>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Nei suddetti casi la risoluzione si verificherà di diritto qualo</w:t>
      </w:r>
      <w:r w:rsidR="00F60AD3" w:rsidRPr="00763C2E">
        <w:rPr>
          <w:rFonts w:eastAsiaTheme="minorHAnsi"/>
          <w:color w:val="000000"/>
          <w:szCs w:val="24"/>
          <w:lang w:val="it-IT"/>
        </w:rPr>
        <w:t xml:space="preserve">ra AMES SpA comunichi all’I.A., </w:t>
      </w:r>
      <w:r w:rsidRPr="00763C2E">
        <w:rPr>
          <w:rFonts w:eastAsiaTheme="minorHAnsi"/>
          <w:color w:val="000000"/>
          <w:szCs w:val="24"/>
          <w:lang w:val="it-IT"/>
        </w:rPr>
        <w:t xml:space="preserve">mediante raccomandata </w:t>
      </w:r>
      <w:r w:rsidR="00080748" w:rsidRPr="00763C2E">
        <w:rPr>
          <w:rFonts w:eastAsiaTheme="minorHAnsi"/>
          <w:color w:val="000000"/>
          <w:szCs w:val="24"/>
          <w:lang w:val="it-IT"/>
        </w:rPr>
        <w:t>A/R</w:t>
      </w:r>
      <w:r w:rsidRPr="00763C2E">
        <w:rPr>
          <w:rFonts w:eastAsiaTheme="minorHAnsi"/>
          <w:color w:val="000000"/>
          <w:szCs w:val="24"/>
          <w:lang w:val="it-IT"/>
        </w:rPr>
        <w:t>. o posta elettronica certificata, che inten</w:t>
      </w:r>
      <w:r w:rsidR="007A7E23" w:rsidRPr="00763C2E">
        <w:rPr>
          <w:rFonts w:eastAsiaTheme="minorHAnsi"/>
          <w:color w:val="000000"/>
          <w:szCs w:val="24"/>
          <w:lang w:val="it-IT"/>
        </w:rPr>
        <w:t xml:space="preserve">de avvalersi di questa clausola </w:t>
      </w:r>
      <w:r w:rsidR="00080748" w:rsidRPr="00763C2E">
        <w:rPr>
          <w:rFonts w:eastAsiaTheme="minorHAnsi"/>
          <w:color w:val="000000"/>
          <w:szCs w:val="24"/>
          <w:lang w:val="it-IT"/>
        </w:rPr>
        <w:t xml:space="preserve">risolutiva. </w:t>
      </w:r>
      <w:r w:rsidRPr="00763C2E">
        <w:rPr>
          <w:rFonts w:eastAsiaTheme="minorHAnsi"/>
          <w:color w:val="000000"/>
          <w:szCs w:val="24"/>
          <w:lang w:val="it-IT"/>
        </w:rPr>
        <w:t>Nei casi previsti dal presente articolo, l’I.A. incorre nella perdita della</w:t>
      </w:r>
      <w:r w:rsidR="007A7E23" w:rsidRPr="00763C2E">
        <w:rPr>
          <w:rFonts w:eastAsiaTheme="minorHAnsi"/>
          <w:color w:val="000000"/>
          <w:szCs w:val="24"/>
          <w:lang w:val="it-IT"/>
        </w:rPr>
        <w:t xml:space="preserve"> cauzione definitiva, che verrà </w:t>
      </w:r>
      <w:r w:rsidRPr="00763C2E">
        <w:rPr>
          <w:rFonts w:eastAsiaTheme="minorHAnsi"/>
          <w:color w:val="000000"/>
          <w:szCs w:val="24"/>
          <w:lang w:val="it-IT"/>
        </w:rPr>
        <w:t>escussa da AMES SpA, salvo il risarcimento del maggior danno, anche d’immagine e delle nuov</w:t>
      </w:r>
      <w:r w:rsidR="007A7E23" w:rsidRPr="00763C2E">
        <w:rPr>
          <w:rFonts w:eastAsiaTheme="minorHAnsi"/>
          <w:color w:val="000000"/>
          <w:szCs w:val="24"/>
          <w:lang w:val="it-IT"/>
        </w:rPr>
        <w:t xml:space="preserve">e </w:t>
      </w:r>
      <w:r w:rsidRPr="00763C2E">
        <w:rPr>
          <w:rFonts w:eastAsiaTheme="minorHAnsi"/>
          <w:color w:val="000000"/>
          <w:szCs w:val="24"/>
          <w:lang w:val="it-IT"/>
        </w:rPr>
        <w:t>procedure da instaurare.</w:t>
      </w:r>
    </w:p>
    <w:p w:rsidR="00052114" w:rsidRPr="00763C2E" w:rsidRDefault="00052114" w:rsidP="00296D4E">
      <w:pPr>
        <w:widowControl/>
        <w:tabs>
          <w:tab w:val="left" w:pos="142"/>
        </w:tabs>
        <w:adjustRightInd w:val="0"/>
        <w:ind w:right="114"/>
        <w:jc w:val="both"/>
        <w:rPr>
          <w:rFonts w:eastAsiaTheme="minorHAnsi"/>
          <w:color w:val="000000"/>
          <w:szCs w:val="24"/>
          <w:lang w:val="it-IT"/>
        </w:rPr>
      </w:pPr>
    </w:p>
    <w:p w:rsidR="00052114" w:rsidRPr="00763C2E" w:rsidRDefault="003A2047" w:rsidP="00296D4E">
      <w:pPr>
        <w:widowControl/>
        <w:tabs>
          <w:tab w:val="left" w:pos="142"/>
        </w:tabs>
        <w:adjustRightInd w:val="0"/>
        <w:ind w:right="114"/>
        <w:jc w:val="both"/>
        <w:rPr>
          <w:rFonts w:eastAsiaTheme="minorHAnsi"/>
          <w:b/>
          <w:bCs/>
          <w:color w:val="000000"/>
          <w:szCs w:val="24"/>
          <w:lang w:val="it-IT"/>
        </w:rPr>
      </w:pPr>
      <w:r w:rsidRPr="00763C2E">
        <w:rPr>
          <w:rFonts w:eastAsiaTheme="minorHAnsi"/>
          <w:b/>
          <w:bCs/>
          <w:color w:val="000000"/>
          <w:szCs w:val="24"/>
          <w:lang w:val="it-IT"/>
        </w:rPr>
        <w:t xml:space="preserve">ART. </w:t>
      </w:r>
      <w:r w:rsidR="00707F7C" w:rsidRPr="00763C2E">
        <w:rPr>
          <w:rFonts w:eastAsiaTheme="minorHAnsi"/>
          <w:b/>
          <w:bCs/>
          <w:color w:val="000000"/>
          <w:szCs w:val="24"/>
          <w:lang w:val="it-IT"/>
        </w:rPr>
        <w:t>2</w:t>
      </w:r>
      <w:r w:rsidR="00F53BAB" w:rsidRPr="00763C2E">
        <w:rPr>
          <w:rFonts w:eastAsiaTheme="minorHAnsi"/>
          <w:b/>
          <w:bCs/>
          <w:color w:val="000000"/>
          <w:szCs w:val="24"/>
          <w:lang w:val="it-IT"/>
        </w:rPr>
        <w:t>3</w:t>
      </w:r>
      <w:r w:rsidR="00731954" w:rsidRPr="00763C2E">
        <w:rPr>
          <w:rFonts w:eastAsiaTheme="minorHAnsi"/>
          <w:b/>
          <w:bCs/>
          <w:color w:val="000000"/>
          <w:szCs w:val="24"/>
          <w:lang w:val="it-IT"/>
        </w:rPr>
        <w:t xml:space="preserve"> – Garanzia </w:t>
      </w:r>
    </w:p>
    <w:p w:rsidR="000F1AC2" w:rsidRPr="000F1AC2" w:rsidRDefault="000F1AC2" w:rsidP="000F1AC2">
      <w:pPr>
        <w:jc w:val="both"/>
        <w:rPr>
          <w:szCs w:val="24"/>
          <w:lang w:val="it-IT"/>
        </w:rPr>
      </w:pPr>
      <w:r w:rsidRPr="000F1AC2">
        <w:rPr>
          <w:szCs w:val="24"/>
          <w:lang w:val="it-IT"/>
        </w:rPr>
        <w:t>Al momento della stipula del contratto, a garanzia dell’esatta osservanza di tutte le obbligazioni contrattuali, l’I.A. è obbligata a costituire una cauzione definitiva pari al 10 per cento dell'importo contrattuale ai sensi dell’art. 103 del D.Lgs. 50/2016 fatta salva la possibilità di applicare le riduzioni di cui all’articolo 97, comma 7, del D.Lgs. 50/2016. Qualora la garanzia venga costituita sotto forma di polizza fideiussoria, questa deve essere rilasciata da primaria compagnia assicurativa.</w:t>
      </w:r>
    </w:p>
    <w:p w:rsidR="000F1AC2" w:rsidRPr="000F1AC2" w:rsidRDefault="000F1AC2" w:rsidP="000F1AC2">
      <w:pPr>
        <w:jc w:val="both"/>
        <w:rPr>
          <w:szCs w:val="24"/>
          <w:lang w:val="it-IT"/>
        </w:rPr>
      </w:pPr>
      <w:r w:rsidRPr="000F1AC2">
        <w:rPr>
          <w:szCs w:val="24"/>
          <w:lang w:val="it-IT"/>
        </w:rPr>
        <w:t>La fidejussione dovrà contenere esplicito impegno a versare la somma stessa a semplice richiesta scritta di AMES SpA entro 15 giorni dovrà in ogni caso escludere la preventiva escussione del debitore principale. Qualora l’I.A. non versi la cauzione definitiva nel termine stabilito, AMES SpA, senza bisogno di messa in mora, può dichiarare l’aggiudicazione decaduta, incamerare la cauzione provvisoria e rivalersi sull’I.A. per le spese e per i maggiori danni sostenuti dalla società.</w:t>
      </w:r>
    </w:p>
    <w:p w:rsidR="000F1AC2" w:rsidRPr="000F1AC2" w:rsidRDefault="000F1AC2" w:rsidP="000F1AC2">
      <w:pPr>
        <w:jc w:val="both"/>
        <w:rPr>
          <w:szCs w:val="24"/>
          <w:lang w:val="it-IT"/>
        </w:rPr>
      </w:pPr>
      <w:r w:rsidRPr="000F1AC2">
        <w:rPr>
          <w:szCs w:val="24"/>
          <w:lang w:val="it-IT"/>
        </w:rPr>
        <w:t xml:space="preserve">La garanzia ha validità temporale pari alla durata del contratto e dovrà, comunque, avere efficacia fino ad </w:t>
      </w:r>
      <w:r w:rsidRPr="000F1AC2">
        <w:rPr>
          <w:szCs w:val="24"/>
          <w:lang w:val="it-IT"/>
        </w:rPr>
        <w:lastRenderedPageBreak/>
        <w:t>apposita comunicazione liberatoria (costituita anche dalla semplice restituzione del documento di garanzia) da parte di AMES SpA, con la quale verrà attestata l’assenza oppure la definizione di ogni eventuale eccezione e controversia, sorte in dipendenza dell’esecuzione del contratto.</w:t>
      </w:r>
    </w:p>
    <w:p w:rsidR="000F1AC2" w:rsidRPr="000F1AC2" w:rsidRDefault="000F1AC2" w:rsidP="000F1AC2">
      <w:pPr>
        <w:jc w:val="both"/>
        <w:rPr>
          <w:szCs w:val="24"/>
          <w:lang w:val="it-IT"/>
        </w:rPr>
      </w:pPr>
      <w:r w:rsidRPr="000F1AC2">
        <w:rPr>
          <w:szCs w:val="24"/>
          <w:lang w:val="it-IT"/>
        </w:rPr>
        <w:t>In caso di decadenza dell’I.A. o di inadempienza o di grave negligenza che comporti la risoluzione del contratto, anche nel corso dell’esecuzione dello stesso, AMES SpA ha diritto di incamerare tutto o parte della cauzione prestata, salva l’azione di risarcimento danni. Resta salvo per AMES SpA l’esperimento di ogni altra azione nel caso in cui la cauzione dovesse risultare insufficiente.</w:t>
      </w:r>
    </w:p>
    <w:p w:rsidR="000F1AC2" w:rsidRPr="000F1AC2" w:rsidRDefault="000F1AC2" w:rsidP="000F1AC2">
      <w:pPr>
        <w:jc w:val="both"/>
        <w:rPr>
          <w:szCs w:val="24"/>
          <w:lang w:val="it-IT"/>
        </w:rPr>
      </w:pPr>
      <w:r w:rsidRPr="000F1AC2">
        <w:rPr>
          <w:szCs w:val="24"/>
          <w:lang w:val="it-IT"/>
        </w:rPr>
        <w:t>Ai sensi del comma 5 dell’articolo 103 del D.Lgs. 50/2016 la garanzia è progressivamente svincolata sulla base dell’avanzamento dell’esecuzione del servizio, nel limite massimo dell’80% dell’importo iniziale garantito; l’importo residuo permane fino alla data di emissione del certificato di regolare esecuzione.</w:t>
      </w:r>
    </w:p>
    <w:p w:rsidR="00052114" w:rsidRPr="00763C2E" w:rsidRDefault="003A2047" w:rsidP="000F1AC2">
      <w:pPr>
        <w:pStyle w:val="Titolo1"/>
        <w:tabs>
          <w:tab w:val="left" w:pos="142"/>
        </w:tabs>
        <w:spacing w:before="240" w:after="120"/>
        <w:jc w:val="both"/>
        <w:rPr>
          <w:rFonts w:eastAsiaTheme="minorHAnsi"/>
          <w:lang w:val="it-IT"/>
        </w:rPr>
      </w:pPr>
      <w:bookmarkStart w:id="28" w:name="_Toc5184975"/>
      <w:r w:rsidRPr="00763C2E">
        <w:rPr>
          <w:rFonts w:eastAsiaTheme="minorHAnsi"/>
          <w:lang w:val="it-IT"/>
        </w:rPr>
        <w:t xml:space="preserve">ART. </w:t>
      </w:r>
      <w:r w:rsidR="00707F7C" w:rsidRPr="00763C2E">
        <w:rPr>
          <w:rFonts w:eastAsiaTheme="minorHAnsi"/>
          <w:lang w:val="it-IT"/>
        </w:rPr>
        <w:t>2</w:t>
      </w:r>
      <w:r w:rsidR="00F53BAB" w:rsidRPr="00763C2E">
        <w:rPr>
          <w:rFonts w:eastAsiaTheme="minorHAnsi"/>
          <w:lang w:val="it-IT"/>
        </w:rPr>
        <w:t>4</w:t>
      </w:r>
      <w:r w:rsidRPr="00763C2E">
        <w:rPr>
          <w:rFonts w:eastAsiaTheme="minorHAnsi"/>
          <w:lang w:val="it-IT"/>
        </w:rPr>
        <w:t xml:space="preserve"> – Registrazione del cont</w:t>
      </w:r>
      <w:r w:rsidR="007A7E23" w:rsidRPr="00763C2E">
        <w:rPr>
          <w:rFonts w:eastAsiaTheme="minorHAnsi"/>
          <w:lang w:val="it-IT"/>
        </w:rPr>
        <w:t>ratto</w:t>
      </w:r>
      <w:bookmarkEnd w:id="28"/>
    </w:p>
    <w:p w:rsidR="0096134E" w:rsidRPr="00E71D7A" w:rsidRDefault="003A2047" w:rsidP="0096134E">
      <w:pPr>
        <w:pStyle w:val="Titolo1"/>
        <w:spacing w:line="360" w:lineRule="auto"/>
        <w:jc w:val="both"/>
        <w:rPr>
          <w:b w:val="0"/>
          <w:lang w:val="it-IT"/>
        </w:rPr>
      </w:pPr>
      <w:bookmarkStart w:id="29" w:name="_Toc5184976"/>
      <w:r w:rsidRPr="00E71D7A">
        <w:rPr>
          <w:b w:val="0"/>
          <w:lang w:val="it-IT"/>
        </w:rPr>
        <w:t>In caso di registrazione del contratto, le spese relative all’imposta di r</w:t>
      </w:r>
      <w:r w:rsidR="007A7E23" w:rsidRPr="00E71D7A">
        <w:rPr>
          <w:b w:val="0"/>
          <w:lang w:val="it-IT"/>
        </w:rPr>
        <w:t xml:space="preserve">egistro sono ripartite in egual </w:t>
      </w:r>
      <w:r w:rsidRPr="00E71D7A">
        <w:rPr>
          <w:b w:val="0"/>
          <w:lang w:val="it-IT"/>
        </w:rPr>
        <w:t>misura fra le parti. Le altre spese, comprese quelle relative all’imposta di</w:t>
      </w:r>
      <w:r w:rsidR="00080748" w:rsidRPr="00E71D7A">
        <w:rPr>
          <w:b w:val="0"/>
          <w:lang w:val="it-IT"/>
        </w:rPr>
        <w:t xml:space="preserve"> bollo, sono a carico dell’I.A.</w:t>
      </w:r>
      <w:bookmarkEnd w:id="29"/>
    </w:p>
    <w:p w:rsidR="00052114" w:rsidRPr="00763C2E" w:rsidRDefault="003A2047" w:rsidP="0096134E">
      <w:pPr>
        <w:pStyle w:val="Titolo1"/>
        <w:tabs>
          <w:tab w:val="left" w:pos="142"/>
        </w:tabs>
        <w:spacing w:before="240" w:after="120" w:line="360" w:lineRule="auto"/>
        <w:jc w:val="both"/>
        <w:rPr>
          <w:rFonts w:eastAsiaTheme="minorHAnsi"/>
          <w:lang w:val="it-IT"/>
        </w:rPr>
      </w:pPr>
      <w:bookmarkStart w:id="30" w:name="_Toc5184977"/>
      <w:r w:rsidRPr="00763C2E">
        <w:rPr>
          <w:rFonts w:eastAsiaTheme="minorHAnsi"/>
          <w:lang w:val="it-IT"/>
        </w:rPr>
        <w:t xml:space="preserve">ART. </w:t>
      </w:r>
      <w:r w:rsidR="00707F7C" w:rsidRPr="00763C2E">
        <w:rPr>
          <w:rFonts w:eastAsiaTheme="minorHAnsi"/>
          <w:lang w:val="it-IT"/>
        </w:rPr>
        <w:t>2</w:t>
      </w:r>
      <w:r w:rsidR="00F53BAB" w:rsidRPr="00763C2E">
        <w:rPr>
          <w:rFonts w:eastAsiaTheme="minorHAnsi"/>
          <w:lang w:val="it-IT"/>
        </w:rPr>
        <w:t>5</w:t>
      </w:r>
      <w:r w:rsidRPr="00763C2E">
        <w:rPr>
          <w:rFonts w:eastAsiaTheme="minorHAnsi"/>
          <w:lang w:val="it-IT"/>
        </w:rPr>
        <w:t xml:space="preserve"> – Riservatezza delle info</w:t>
      </w:r>
      <w:r w:rsidR="007A7E23" w:rsidRPr="00763C2E">
        <w:rPr>
          <w:rFonts w:eastAsiaTheme="minorHAnsi"/>
          <w:lang w:val="it-IT"/>
        </w:rPr>
        <w:t>rmazioni e trattamento dati</w:t>
      </w:r>
      <w:bookmarkEnd w:id="30"/>
    </w:p>
    <w:p w:rsidR="00E02B58" w:rsidRPr="00763C2E" w:rsidRDefault="00E02B58" w:rsidP="000F1AC2">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Per la presentazione dell’offerta, nonché per la stipula del contratto con l’</w:t>
      </w:r>
      <w:r w:rsidR="00CE72FB" w:rsidRPr="00763C2E">
        <w:rPr>
          <w:rFonts w:eastAsiaTheme="minorHAnsi"/>
          <w:color w:val="000000"/>
          <w:szCs w:val="24"/>
          <w:lang w:val="it-IT"/>
        </w:rPr>
        <w:t xml:space="preserve">I.A. </w:t>
      </w:r>
      <w:r w:rsidRPr="00763C2E">
        <w:rPr>
          <w:rFonts w:eastAsiaTheme="minorHAnsi"/>
          <w:color w:val="000000"/>
          <w:szCs w:val="24"/>
          <w:lang w:val="it-IT"/>
        </w:rPr>
        <w:t>è richiesto agli operatori economici di fornire dati e informazioni, anche sotto forma documentale, che rientrano nell’ambito di applicazione del Decreto Legislativo 30 Giugno 2003, n. 196 (Codice in materia di protezione dei dati personali) e del Regolamento UE n. 2016/679 (in seguito GDPR). Ai sensi e per gli effetti delle suddette normative, alla Società compete l’obbligo di fornire alcune informazioni riguardanti il loro utilizzo.</w:t>
      </w:r>
    </w:p>
    <w:p w:rsidR="00E02B58" w:rsidRPr="00763C2E" w:rsidRDefault="00E02B58" w:rsidP="000F1AC2">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 xml:space="preserve">In relazione alle finalità del trattamento dei dati si precisa che tutti i dati che vengono comunicati dagli interessati, o che AMES acquisisce da terzi, saranno utilizzati esclusivamente per la gestione dei rapporti contrattuali e precontrattuali con gli interessati, per adempiere ad obblighi delle normative sovranazionali, nazionali, regionali e regolamentari che disciplinano l’attività istituzionale di AMES ed eventualmente per salvaguardare i propri legittimi interessi, connessi </w:t>
      </w:r>
      <w:r w:rsidR="007A7E23" w:rsidRPr="00763C2E">
        <w:rPr>
          <w:rFonts w:eastAsiaTheme="minorHAnsi"/>
          <w:color w:val="000000"/>
          <w:szCs w:val="24"/>
          <w:lang w:val="it-IT"/>
        </w:rPr>
        <w:t xml:space="preserve">allo svolgimento dei rapporti. </w:t>
      </w:r>
      <w:r w:rsidRPr="00763C2E">
        <w:rPr>
          <w:rFonts w:eastAsiaTheme="minorHAnsi"/>
          <w:color w:val="000000"/>
          <w:szCs w:val="24"/>
          <w:lang w:val="it-IT"/>
        </w:rPr>
        <w:t>Sono fatti espressamente salvi i trattamenti già consentiti dal Garante per la protezione dei dati personali, tramite autorizzazioni generali già pubblicate in G.U.</w:t>
      </w:r>
    </w:p>
    <w:p w:rsidR="00E02B58" w:rsidRPr="00763C2E" w:rsidRDefault="00E02B58" w:rsidP="000F1AC2">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I dati personali sono trattati in modo lecito, corretto e trasparente nei confronti dell’interessato. Il dato è trattato per espletare la verifica di posizioni giudiziarie, fiscali e di condotta di fornitori ed operatori economici che sono in rapporto pre-contrattuale o contrattuale con AMES SpA al fine di:</w:t>
      </w:r>
    </w:p>
    <w:p w:rsidR="000F1AC2" w:rsidRDefault="00E02B58" w:rsidP="000F1AC2">
      <w:pPr>
        <w:pStyle w:val="Paragrafoelenco"/>
        <w:widowControl/>
        <w:numPr>
          <w:ilvl w:val="0"/>
          <w:numId w:val="42"/>
        </w:numPr>
        <w:tabs>
          <w:tab w:val="left" w:pos="142"/>
        </w:tabs>
        <w:adjustRightInd w:val="0"/>
        <w:spacing w:line="360" w:lineRule="auto"/>
        <w:ind w:right="114"/>
        <w:rPr>
          <w:rFonts w:eastAsiaTheme="minorHAnsi"/>
          <w:color w:val="000000"/>
          <w:szCs w:val="24"/>
          <w:lang w:val="it-IT"/>
        </w:rPr>
      </w:pPr>
      <w:r w:rsidRPr="000F1AC2">
        <w:rPr>
          <w:rFonts w:eastAsiaTheme="minorHAnsi"/>
          <w:color w:val="000000"/>
          <w:szCs w:val="24"/>
          <w:lang w:val="it-IT"/>
        </w:rPr>
        <w:t>svolgere le attività preliminari connesse alle procedure di acquisizione di beni e servizi e di lavori;</w:t>
      </w:r>
    </w:p>
    <w:p w:rsidR="000F1AC2" w:rsidRDefault="00E02B58" w:rsidP="000F1AC2">
      <w:pPr>
        <w:pStyle w:val="Paragrafoelenco"/>
        <w:widowControl/>
        <w:numPr>
          <w:ilvl w:val="0"/>
          <w:numId w:val="42"/>
        </w:numPr>
        <w:tabs>
          <w:tab w:val="left" w:pos="142"/>
        </w:tabs>
        <w:adjustRightInd w:val="0"/>
        <w:spacing w:line="360" w:lineRule="auto"/>
        <w:ind w:right="114"/>
        <w:rPr>
          <w:rFonts w:eastAsiaTheme="minorHAnsi"/>
          <w:color w:val="000000"/>
          <w:szCs w:val="24"/>
          <w:lang w:val="it-IT"/>
        </w:rPr>
      </w:pPr>
      <w:r w:rsidRPr="000F1AC2">
        <w:rPr>
          <w:rFonts w:eastAsiaTheme="minorHAnsi"/>
          <w:color w:val="000000"/>
          <w:szCs w:val="24"/>
          <w:lang w:val="it-IT"/>
        </w:rPr>
        <w:t>coordinare e analizzare la redazione della documenta</w:t>
      </w:r>
      <w:r w:rsidR="007A7E23" w:rsidRPr="000F1AC2">
        <w:rPr>
          <w:rFonts w:eastAsiaTheme="minorHAnsi"/>
          <w:color w:val="000000"/>
          <w:szCs w:val="24"/>
          <w:lang w:val="it-IT"/>
        </w:rPr>
        <w:t xml:space="preserve">zione tecnica, amministrativa e </w:t>
      </w:r>
      <w:r w:rsidRPr="000F1AC2">
        <w:rPr>
          <w:rFonts w:eastAsiaTheme="minorHAnsi"/>
          <w:color w:val="000000"/>
          <w:szCs w:val="24"/>
          <w:lang w:val="it-IT"/>
        </w:rPr>
        <w:t>contrattuale;</w:t>
      </w:r>
    </w:p>
    <w:p w:rsidR="000F1AC2" w:rsidRDefault="00E02B58" w:rsidP="000F1AC2">
      <w:pPr>
        <w:pStyle w:val="Paragrafoelenco"/>
        <w:widowControl/>
        <w:numPr>
          <w:ilvl w:val="0"/>
          <w:numId w:val="42"/>
        </w:numPr>
        <w:tabs>
          <w:tab w:val="left" w:pos="142"/>
        </w:tabs>
        <w:adjustRightInd w:val="0"/>
        <w:spacing w:line="360" w:lineRule="auto"/>
        <w:ind w:right="114"/>
        <w:rPr>
          <w:rFonts w:eastAsiaTheme="minorHAnsi"/>
          <w:color w:val="000000"/>
          <w:szCs w:val="24"/>
          <w:lang w:val="it-IT"/>
        </w:rPr>
      </w:pPr>
      <w:r w:rsidRPr="000F1AC2">
        <w:rPr>
          <w:rFonts w:eastAsiaTheme="minorHAnsi"/>
          <w:color w:val="000000"/>
          <w:szCs w:val="24"/>
          <w:lang w:val="it-IT"/>
        </w:rPr>
        <w:lastRenderedPageBreak/>
        <w:t xml:space="preserve">gestire il procedimento e le attività connesse (stipula del contratto, monitoraggio dei tempi del procedimento in affidamento, esecuzione del contratto); </w:t>
      </w:r>
    </w:p>
    <w:p w:rsidR="00E02B58" w:rsidRPr="000F1AC2" w:rsidRDefault="00E02B58" w:rsidP="000F1AC2">
      <w:pPr>
        <w:pStyle w:val="Paragrafoelenco"/>
        <w:widowControl/>
        <w:numPr>
          <w:ilvl w:val="0"/>
          <w:numId w:val="42"/>
        </w:numPr>
        <w:tabs>
          <w:tab w:val="left" w:pos="142"/>
        </w:tabs>
        <w:adjustRightInd w:val="0"/>
        <w:spacing w:line="360" w:lineRule="auto"/>
        <w:ind w:right="114"/>
        <w:rPr>
          <w:rFonts w:eastAsiaTheme="minorHAnsi"/>
          <w:color w:val="000000"/>
          <w:szCs w:val="24"/>
          <w:lang w:val="it-IT"/>
        </w:rPr>
      </w:pPr>
      <w:r w:rsidRPr="000F1AC2">
        <w:rPr>
          <w:rFonts w:eastAsiaTheme="minorHAnsi"/>
          <w:color w:val="000000"/>
          <w:szCs w:val="24"/>
          <w:lang w:val="it-IT"/>
        </w:rPr>
        <w:t>eventuale fase contenziosa.</w:t>
      </w:r>
    </w:p>
    <w:p w:rsidR="00E02B58" w:rsidRPr="00763C2E" w:rsidRDefault="00E02B58" w:rsidP="000F1AC2">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w:t>
      </w:r>
    </w:p>
    <w:p w:rsidR="00E02B58" w:rsidRPr="00763C2E" w:rsidRDefault="00E02B58" w:rsidP="000F1AC2">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I dati detenuti da AMES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w:t>
      </w:r>
      <w:r w:rsidR="001548DF" w:rsidRPr="00763C2E">
        <w:rPr>
          <w:rFonts w:eastAsiaTheme="minorHAnsi"/>
          <w:color w:val="000000"/>
          <w:szCs w:val="24"/>
          <w:lang w:val="it-IT"/>
        </w:rPr>
        <w:t xml:space="preserve">a di AMES (a titolo </w:t>
      </w:r>
      <w:r w:rsidRPr="00763C2E">
        <w:rPr>
          <w:rFonts w:eastAsiaTheme="minorHAnsi"/>
          <w:color w:val="000000"/>
          <w:szCs w:val="24"/>
          <w:lang w:val="it-IT"/>
        </w:rPr>
        <w:t xml:space="preserve">esemplificativo, ma non esaustivo: l’ANAC,  Comune di Venezia, la Regione del Veneto, l’Organismo di vigilanza istituito ai sensi del D.Lgs. n. 231/2001, Ispettorato del lavoro, </w:t>
      </w:r>
      <w:proofErr w:type="spellStart"/>
      <w:r w:rsidRPr="00763C2E">
        <w:rPr>
          <w:rFonts w:eastAsiaTheme="minorHAnsi"/>
          <w:color w:val="000000"/>
          <w:szCs w:val="24"/>
          <w:lang w:val="it-IT"/>
        </w:rPr>
        <w:t>Spisal</w:t>
      </w:r>
      <w:proofErr w:type="spellEnd"/>
      <w:r w:rsidRPr="00763C2E">
        <w:rPr>
          <w:rFonts w:eastAsiaTheme="minorHAnsi"/>
          <w:color w:val="000000"/>
          <w:szCs w:val="24"/>
          <w:lang w:val="it-IT"/>
        </w:rPr>
        <w:t>, ecc.), da soggetti che svolgono attività di verifica relativamente ai sistemi di gestione certificati applicati da AMES, da soggetti a cui la comunicazione è necessaria per la gestione del rapporto contrattuale, a personale informatico (interno od esterno) esclusivamente per ineliminabili necessità tecniche ed in modo limitato a quanto strettamente necessario.</w:t>
      </w:r>
    </w:p>
    <w:p w:rsidR="001D01DE" w:rsidRPr="00763C2E" w:rsidRDefault="00E02B58" w:rsidP="000F1AC2">
      <w:pPr>
        <w:widowControl/>
        <w:tabs>
          <w:tab w:val="left" w:pos="142"/>
        </w:tabs>
        <w:adjustRightInd w:val="0"/>
        <w:spacing w:after="120"/>
        <w:ind w:right="113"/>
        <w:jc w:val="both"/>
        <w:rPr>
          <w:rFonts w:eastAsiaTheme="minorHAnsi"/>
          <w:color w:val="000000"/>
          <w:szCs w:val="24"/>
          <w:lang w:val="it-IT"/>
        </w:rPr>
      </w:pPr>
      <w:r w:rsidRPr="00763C2E">
        <w:rPr>
          <w:rFonts w:eastAsiaTheme="minorHAnsi"/>
          <w:color w:val="000000"/>
          <w:szCs w:val="24"/>
          <w:lang w:val="it-IT"/>
        </w:rPr>
        <w:t>In alcun caso AMES comunica dati a terzi se ciò non è necessario per l’espresso adempimento ad obblighi normativi, per necessità contrattua</w:t>
      </w:r>
      <w:r w:rsidR="005A22B3" w:rsidRPr="00763C2E">
        <w:rPr>
          <w:rFonts w:eastAsiaTheme="minorHAnsi"/>
          <w:color w:val="000000"/>
          <w:szCs w:val="24"/>
          <w:lang w:val="it-IT"/>
        </w:rPr>
        <w:t>li o per necessità di gestione.</w:t>
      </w:r>
    </w:p>
    <w:p w:rsidR="00052114" w:rsidRPr="00763C2E" w:rsidRDefault="003A2047" w:rsidP="00484ACA">
      <w:pPr>
        <w:pStyle w:val="Titolo1"/>
        <w:tabs>
          <w:tab w:val="left" w:pos="142"/>
        </w:tabs>
        <w:spacing w:line="360" w:lineRule="auto"/>
        <w:jc w:val="both"/>
        <w:rPr>
          <w:rFonts w:eastAsiaTheme="minorHAnsi"/>
          <w:lang w:val="it-IT"/>
        </w:rPr>
      </w:pPr>
      <w:bookmarkStart w:id="31" w:name="_Toc5184978"/>
      <w:r w:rsidRPr="00763C2E">
        <w:rPr>
          <w:rFonts w:eastAsiaTheme="minorHAnsi"/>
          <w:lang w:val="it-IT"/>
        </w:rPr>
        <w:t xml:space="preserve">ART. </w:t>
      </w:r>
      <w:r w:rsidR="00707F7C" w:rsidRPr="00763C2E">
        <w:rPr>
          <w:rFonts w:eastAsiaTheme="minorHAnsi"/>
          <w:lang w:val="it-IT"/>
        </w:rPr>
        <w:t>2</w:t>
      </w:r>
      <w:r w:rsidR="00F53BAB" w:rsidRPr="00763C2E">
        <w:rPr>
          <w:rFonts w:eastAsiaTheme="minorHAnsi"/>
          <w:lang w:val="it-IT"/>
        </w:rPr>
        <w:t>6</w:t>
      </w:r>
      <w:r w:rsidR="007A7E23" w:rsidRPr="00763C2E">
        <w:rPr>
          <w:rFonts w:eastAsiaTheme="minorHAnsi"/>
          <w:lang w:val="it-IT"/>
        </w:rPr>
        <w:t xml:space="preserve"> – Controversie</w:t>
      </w:r>
      <w:bookmarkEnd w:id="31"/>
    </w:p>
    <w:p w:rsidR="003A2047" w:rsidRPr="00763C2E" w:rsidRDefault="003A2047" w:rsidP="00484ACA">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Per qualunque contestazione o vertenza che dovesse insorgere fra le parti sull’interpretazione o</w:t>
      </w:r>
    </w:p>
    <w:p w:rsidR="00052114" w:rsidRPr="00763C2E" w:rsidRDefault="003A2047" w:rsidP="005A22B3">
      <w:pPr>
        <w:widowControl/>
        <w:tabs>
          <w:tab w:val="left" w:pos="142"/>
        </w:tabs>
        <w:adjustRightInd w:val="0"/>
        <w:spacing w:after="120"/>
        <w:ind w:right="113"/>
        <w:jc w:val="both"/>
        <w:rPr>
          <w:rFonts w:eastAsiaTheme="minorHAnsi"/>
          <w:color w:val="000000"/>
          <w:szCs w:val="24"/>
          <w:lang w:val="it-IT"/>
        </w:rPr>
      </w:pPr>
      <w:r w:rsidRPr="00763C2E">
        <w:rPr>
          <w:rFonts w:eastAsiaTheme="minorHAnsi"/>
          <w:color w:val="000000"/>
          <w:szCs w:val="24"/>
          <w:lang w:val="it-IT"/>
        </w:rPr>
        <w:t>esecuzione del presente capitolato, competente e giud</w:t>
      </w:r>
      <w:r w:rsidR="007A7E23" w:rsidRPr="00763C2E">
        <w:rPr>
          <w:rFonts w:eastAsiaTheme="minorHAnsi"/>
          <w:color w:val="000000"/>
          <w:szCs w:val="24"/>
          <w:lang w:val="it-IT"/>
        </w:rPr>
        <w:t>icante sarà il Foro di Venezia.</w:t>
      </w:r>
    </w:p>
    <w:p w:rsidR="000F1AC2" w:rsidRDefault="003A2047" w:rsidP="00484ACA">
      <w:pPr>
        <w:pStyle w:val="Titolo1"/>
        <w:tabs>
          <w:tab w:val="left" w:pos="142"/>
        </w:tabs>
        <w:spacing w:line="360" w:lineRule="auto"/>
        <w:jc w:val="both"/>
        <w:rPr>
          <w:rFonts w:eastAsiaTheme="minorHAnsi"/>
          <w:lang w:val="it-IT"/>
        </w:rPr>
      </w:pPr>
      <w:bookmarkStart w:id="32" w:name="_Toc5184979"/>
      <w:r w:rsidRPr="00763C2E">
        <w:rPr>
          <w:rFonts w:eastAsiaTheme="minorHAnsi"/>
          <w:lang w:val="it-IT"/>
        </w:rPr>
        <w:t xml:space="preserve">ART. </w:t>
      </w:r>
      <w:r w:rsidR="00707F7C" w:rsidRPr="00763C2E">
        <w:rPr>
          <w:rFonts w:eastAsiaTheme="minorHAnsi"/>
          <w:lang w:val="it-IT"/>
        </w:rPr>
        <w:t>2</w:t>
      </w:r>
      <w:r w:rsidR="00F53BAB" w:rsidRPr="00763C2E">
        <w:rPr>
          <w:rFonts w:eastAsiaTheme="minorHAnsi"/>
          <w:lang w:val="it-IT"/>
        </w:rPr>
        <w:t>7</w:t>
      </w:r>
      <w:r w:rsidR="007A7E23" w:rsidRPr="00763C2E">
        <w:rPr>
          <w:rFonts w:eastAsiaTheme="minorHAnsi"/>
          <w:lang w:val="it-IT"/>
        </w:rPr>
        <w:t xml:space="preserve"> – </w:t>
      </w:r>
      <w:r w:rsidR="000F1AC2">
        <w:rPr>
          <w:rFonts w:eastAsiaTheme="minorHAnsi"/>
          <w:lang w:val="it-IT"/>
        </w:rPr>
        <w:t>Spese di pubblicità legale</w:t>
      </w:r>
      <w:bookmarkEnd w:id="32"/>
    </w:p>
    <w:p w:rsidR="000F1AC2" w:rsidRPr="000F1AC2" w:rsidRDefault="000F1AC2" w:rsidP="00484ACA">
      <w:pPr>
        <w:spacing w:after="240"/>
        <w:jc w:val="both"/>
        <w:rPr>
          <w:rFonts w:eastAsiaTheme="minorHAnsi"/>
          <w:color w:val="000000"/>
          <w:szCs w:val="24"/>
          <w:lang w:val="it-IT"/>
        </w:rPr>
      </w:pPr>
      <w:r w:rsidRPr="000F1AC2">
        <w:rPr>
          <w:rFonts w:eastAsiaTheme="minorHAnsi"/>
          <w:color w:val="000000"/>
          <w:szCs w:val="24"/>
          <w:lang w:val="it-IT"/>
        </w:rPr>
        <w:t>Per effetto dell'entrata in vigore degli artt. 73 e 216, comma 11, del D.Lgs. n. 50/2016, nonché del Decreto 30/12/2016 n. 244, sono posti a carico degli aggiudicatari le spese di pubblicazione del bando sulla GURI e gli oneri di pubblicità legali conseguenti alle spese per la pubblicazione dei bandi e degli avvisi di gara sui quotidiani.</w:t>
      </w:r>
    </w:p>
    <w:p w:rsidR="00052114" w:rsidRPr="00763C2E" w:rsidRDefault="000F1AC2" w:rsidP="00484ACA">
      <w:pPr>
        <w:pStyle w:val="Titolo1"/>
        <w:tabs>
          <w:tab w:val="left" w:pos="142"/>
        </w:tabs>
        <w:spacing w:line="360" w:lineRule="auto"/>
        <w:jc w:val="both"/>
        <w:rPr>
          <w:rFonts w:eastAsiaTheme="minorHAnsi"/>
          <w:lang w:val="it-IT"/>
        </w:rPr>
      </w:pPr>
      <w:bookmarkStart w:id="33" w:name="_Toc5184980"/>
      <w:r>
        <w:rPr>
          <w:rFonts w:eastAsiaTheme="minorHAnsi"/>
          <w:lang w:val="it-IT"/>
        </w:rPr>
        <w:t xml:space="preserve">ART. 28 - </w:t>
      </w:r>
      <w:r w:rsidR="007A7E23" w:rsidRPr="00763C2E">
        <w:rPr>
          <w:rFonts w:eastAsiaTheme="minorHAnsi"/>
          <w:lang w:val="it-IT"/>
        </w:rPr>
        <w:t>Disposizioni finali</w:t>
      </w:r>
      <w:bookmarkEnd w:id="33"/>
    </w:p>
    <w:p w:rsidR="00052114" w:rsidRPr="00763C2E" w:rsidRDefault="003A2047" w:rsidP="005A22B3">
      <w:pPr>
        <w:widowControl/>
        <w:tabs>
          <w:tab w:val="left" w:pos="142"/>
        </w:tabs>
        <w:adjustRightInd w:val="0"/>
        <w:spacing w:after="120"/>
        <w:ind w:right="113"/>
        <w:jc w:val="both"/>
        <w:rPr>
          <w:rFonts w:eastAsiaTheme="minorHAnsi"/>
          <w:color w:val="000000"/>
          <w:szCs w:val="24"/>
          <w:lang w:val="it-IT"/>
        </w:rPr>
      </w:pPr>
      <w:r w:rsidRPr="00763C2E">
        <w:rPr>
          <w:rFonts w:eastAsiaTheme="minorHAnsi"/>
          <w:color w:val="000000"/>
          <w:szCs w:val="24"/>
          <w:lang w:val="it-IT"/>
        </w:rPr>
        <w:t>Per quanto non espressamente previsto nel presente capitolato si fa</w:t>
      </w:r>
      <w:r w:rsidR="007A7E23" w:rsidRPr="00763C2E">
        <w:rPr>
          <w:rFonts w:eastAsiaTheme="minorHAnsi"/>
          <w:color w:val="000000"/>
          <w:szCs w:val="24"/>
          <w:lang w:val="it-IT"/>
        </w:rPr>
        <w:t xml:space="preserve"> riferimento al Codice Civile e </w:t>
      </w:r>
      <w:r w:rsidRPr="00763C2E">
        <w:rPr>
          <w:rFonts w:eastAsiaTheme="minorHAnsi"/>
          <w:color w:val="000000"/>
          <w:szCs w:val="24"/>
          <w:lang w:val="it-IT"/>
        </w:rPr>
        <w:t>alle disposizion</w:t>
      </w:r>
      <w:r w:rsidR="005A22B3" w:rsidRPr="00763C2E">
        <w:rPr>
          <w:rFonts w:eastAsiaTheme="minorHAnsi"/>
          <w:color w:val="000000"/>
          <w:szCs w:val="24"/>
          <w:lang w:val="it-IT"/>
        </w:rPr>
        <w:t>i normative vigenti in materia.</w:t>
      </w:r>
    </w:p>
    <w:p w:rsidR="003A2047" w:rsidRPr="00763C2E" w:rsidRDefault="003A2047" w:rsidP="00484ACA">
      <w:pPr>
        <w:pStyle w:val="Titolo1"/>
        <w:tabs>
          <w:tab w:val="left" w:pos="142"/>
        </w:tabs>
        <w:spacing w:line="360" w:lineRule="auto"/>
        <w:jc w:val="both"/>
        <w:rPr>
          <w:rFonts w:eastAsiaTheme="minorHAnsi"/>
          <w:lang w:val="it-IT"/>
        </w:rPr>
      </w:pPr>
      <w:bookmarkStart w:id="34" w:name="_Toc5184981"/>
      <w:r w:rsidRPr="00763C2E">
        <w:rPr>
          <w:rFonts w:eastAsiaTheme="minorHAnsi"/>
          <w:lang w:val="it-IT"/>
        </w:rPr>
        <w:t xml:space="preserve">ART. </w:t>
      </w:r>
      <w:r w:rsidR="00707F7C" w:rsidRPr="00763C2E">
        <w:rPr>
          <w:rFonts w:eastAsiaTheme="minorHAnsi"/>
          <w:lang w:val="it-IT"/>
        </w:rPr>
        <w:t>2</w:t>
      </w:r>
      <w:r w:rsidR="00484ACA">
        <w:rPr>
          <w:rFonts w:eastAsiaTheme="minorHAnsi"/>
          <w:lang w:val="it-IT"/>
        </w:rPr>
        <w:t>9</w:t>
      </w:r>
      <w:r w:rsidRPr="00763C2E">
        <w:rPr>
          <w:rFonts w:eastAsiaTheme="minorHAnsi"/>
          <w:lang w:val="it-IT"/>
        </w:rPr>
        <w:t xml:space="preserve"> – Allegati al capitolato</w:t>
      </w:r>
      <w:bookmarkEnd w:id="34"/>
    </w:p>
    <w:p w:rsidR="003A2047" w:rsidRPr="00763C2E" w:rsidRDefault="003A2047" w:rsidP="00296D4E">
      <w:pPr>
        <w:widowControl/>
        <w:tabs>
          <w:tab w:val="left" w:pos="142"/>
        </w:tabs>
        <w:adjustRightInd w:val="0"/>
        <w:ind w:right="114"/>
        <w:jc w:val="both"/>
        <w:rPr>
          <w:rFonts w:eastAsiaTheme="minorHAnsi"/>
          <w:color w:val="000000"/>
          <w:szCs w:val="24"/>
          <w:lang w:val="it-IT"/>
        </w:rPr>
      </w:pPr>
      <w:r w:rsidRPr="00763C2E">
        <w:rPr>
          <w:rFonts w:eastAsiaTheme="minorHAnsi"/>
          <w:color w:val="000000"/>
          <w:szCs w:val="24"/>
          <w:lang w:val="it-IT"/>
        </w:rPr>
        <w:t>Sono allegati al presente capitolato e ne fanno parte integrante:</w:t>
      </w:r>
    </w:p>
    <w:p w:rsidR="00750642" w:rsidRPr="00763C2E" w:rsidRDefault="003A2047" w:rsidP="000F1AC2">
      <w:pPr>
        <w:widowControl/>
        <w:tabs>
          <w:tab w:val="left" w:pos="142"/>
        </w:tabs>
        <w:adjustRightInd w:val="0"/>
        <w:ind w:right="114"/>
        <w:jc w:val="both"/>
        <w:rPr>
          <w:rFonts w:eastAsiaTheme="minorHAnsi"/>
          <w:szCs w:val="24"/>
          <w:lang w:val="it-IT"/>
        </w:rPr>
      </w:pPr>
      <w:r w:rsidRPr="00763C2E">
        <w:rPr>
          <w:rFonts w:eastAsiaTheme="minorHAnsi"/>
          <w:color w:val="000000"/>
          <w:szCs w:val="24"/>
          <w:lang w:val="it-IT"/>
        </w:rPr>
        <w:t>- Allegato “A”: Descrizione dei lotti.</w:t>
      </w:r>
    </w:p>
    <w:sectPr w:rsidR="00750642" w:rsidRPr="00763C2E" w:rsidSect="007A7E23">
      <w:footerReference w:type="default" r:id="rId13"/>
      <w:pgSz w:w="11900" w:h="16840"/>
      <w:pgMar w:top="1060" w:right="1127" w:bottom="1260" w:left="1020" w:header="0" w:footer="10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04" w:rsidRDefault="00F90E04" w:rsidP="00FD34B8">
      <w:r>
        <w:separator/>
      </w:r>
    </w:p>
  </w:endnote>
  <w:endnote w:type="continuationSeparator" w:id="0">
    <w:p w:rsidR="00F90E04" w:rsidRDefault="00F90E04" w:rsidP="00FD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657925"/>
      <w:docPartObj>
        <w:docPartGallery w:val="Page Numbers (Bottom of Page)"/>
        <w:docPartUnique/>
      </w:docPartObj>
    </w:sdtPr>
    <w:sdtEndPr/>
    <w:sdtContent>
      <w:p w:rsidR="00F90E04" w:rsidRDefault="00F90E04">
        <w:pPr>
          <w:pStyle w:val="Pidipagina"/>
          <w:jc w:val="center"/>
        </w:pPr>
        <w:r>
          <w:fldChar w:fldCharType="begin"/>
        </w:r>
        <w:r>
          <w:instrText>PAGE   \* MERGEFORMAT</w:instrText>
        </w:r>
        <w:r>
          <w:fldChar w:fldCharType="separate"/>
        </w:r>
        <w:r w:rsidR="00444B11" w:rsidRPr="00444B11">
          <w:rPr>
            <w:noProof/>
            <w:lang w:val="it-IT"/>
          </w:rPr>
          <w:t>2</w:t>
        </w:r>
        <w:r>
          <w:rPr>
            <w:noProof/>
            <w:lang w:val="it-IT"/>
          </w:rPr>
          <w:fldChar w:fldCharType="end"/>
        </w:r>
      </w:p>
    </w:sdtContent>
  </w:sdt>
  <w:p w:rsidR="00F90E04" w:rsidRDefault="00F90E04">
    <w:pPr>
      <w:pStyle w:val="Corpotesto"/>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04" w:rsidRDefault="00F90E04">
    <w:pPr>
      <w:pStyle w:val="Pidipagina"/>
      <w:jc w:val="center"/>
    </w:pPr>
  </w:p>
  <w:p w:rsidR="00F90E04" w:rsidRDefault="00F90E0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35885"/>
      <w:docPartObj>
        <w:docPartGallery w:val="Page Numbers (Bottom of Page)"/>
        <w:docPartUnique/>
      </w:docPartObj>
    </w:sdtPr>
    <w:sdtEndPr/>
    <w:sdtContent>
      <w:p w:rsidR="00F90E04" w:rsidRDefault="00F90E04">
        <w:pPr>
          <w:pStyle w:val="Pidipagina"/>
          <w:jc w:val="center"/>
        </w:pPr>
        <w:r>
          <w:fldChar w:fldCharType="begin"/>
        </w:r>
        <w:r>
          <w:instrText>PAGE   \* MERGEFORMAT</w:instrText>
        </w:r>
        <w:r>
          <w:fldChar w:fldCharType="separate"/>
        </w:r>
        <w:r w:rsidR="00444B11" w:rsidRPr="00444B11">
          <w:rPr>
            <w:noProof/>
            <w:lang w:val="it-IT"/>
          </w:rPr>
          <w:t>8</w:t>
        </w:r>
        <w:r>
          <w:rPr>
            <w:noProof/>
            <w:lang w:val="it-IT"/>
          </w:rPr>
          <w:fldChar w:fldCharType="end"/>
        </w:r>
      </w:p>
    </w:sdtContent>
  </w:sdt>
  <w:p w:rsidR="00F90E04" w:rsidRDefault="00F90E04">
    <w:pPr>
      <w:pStyle w:val="Corpotesto"/>
      <w:spacing w:line="14" w:lineRule="auto"/>
      <w:ind w:left="0"/>
      <w:jc w:val="left"/>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04" w:rsidRDefault="00F90E04" w:rsidP="00FD34B8">
      <w:r>
        <w:separator/>
      </w:r>
    </w:p>
  </w:footnote>
  <w:footnote w:type="continuationSeparator" w:id="0">
    <w:p w:rsidR="00F90E04" w:rsidRDefault="00F90E04" w:rsidP="00FD3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225902"/>
    <w:lvl w:ilvl="0">
      <w:numFmt w:val="bullet"/>
      <w:lvlText w:val="*"/>
      <w:lvlJc w:val="left"/>
    </w:lvl>
  </w:abstractNum>
  <w:abstractNum w:abstractNumId="1">
    <w:nsid w:val="0000000B"/>
    <w:multiLevelType w:val="singleLevel"/>
    <w:tmpl w:val="04100001"/>
    <w:lvl w:ilvl="0">
      <w:start w:val="1"/>
      <w:numFmt w:val="bullet"/>
      <w:lvlText w:val=""/>
      <w:lvlJc w:val="left"/>
      <w:pPr>
        <w:ind w:left="2136" w:hanging="360"/>
      </w:pPr>
      <w:rPr>
        <w:rFonts w:ascii="Symbol" w:hAnsi="Symbol" w:hint="default"/>
      </w:rPr>
    </w:lvl>
  </w:abstractNum>
  <w:abstractNum w:abstractNumId="2">
    <w:nsid w:val="013A41EE"/>
    <w:multiLevelType w:val="hybridMultilevel"/>
    <w:tmpl w:val="1CB0EFA4"/>
    <w:lvl w:ilvl="0" w:tplc="18722F2A">
      <w:start w:val="1"/>
      <w:numFmt w:val="lowerLetter"/>
      <w:lvlText w:val="%1)"/>
      <w:lvlJc w:val="left"/>
      <w:pPr>
        <w:ind w:left="364" w:hanging="252"/>
      </w:pPr>
      <w:rPr>
        <w:rFonts w:ascii="Arial" w:eastAsia="Arial" w:hAnsi="Arial" w:cs="Arial" w:hint="default"/>
        <w:spacing w:val="-3"/>
        <w:w w:val="100"/>
        <w:sz w:val="22"/>
        <w:szCs w:val="22"/>
      </w:rPr>
    </w:lvl>
    <w:lvl w:ilvl="1" w:tplc="DA6E292A">
      <w:numFmt w:val="bullet"/>
      <w:lvlText w:val="•"/>
      <w:lvlJc w:val="left"/>
      <w:pPr>
        <w:ind w:left="1310" w:hanging="252"/>
      </w:pPr>
      <w:rPr>
        <w:rFonts w:hint="default"/>
      </w:rPr>
    </w:lvl>
    <w:lvl w:ilvl="2" w:tplc="781C2956">
      <w:numFmt w:val="bullet"/>
      <w:lvlText w:val="•"/>
      <w:lvlJc w:val="left"/>
      <w:pPr>
        <w:ind w:left="2260" w:hanging="252"/>
      </w:pPr>
      <w:rPr>
        <w:rFonts w:hint="default"/>
      </w:rPr>
    </w:lvl>
    <w:lvl w:ilvl="3" w:tplc="22FEE032">
      <w:numFmt w:val="bullet"/>
      <w:lvlText w:val="•"/>
      <w:lvlJc w:val="left"/>
      <w:pPr>
        <w:ind w:left="3210" w:hanging="252"/>
      </w:pPr>
      <w:rPr>
        <w:rFonts w:hint="default"/>
      </w:rPr>
    </w:lvl>
    <w:lvl w:ilvl="4" w:tplc="89E0D44E">
      <w:numFmt w:val="bullet"/>
      <w:lvlText w:val="•"/>
      <w:lvlJc w:val="left"/>
      <w:pPr>
        <w:ind w:left="4160" w:hanging="252"/>
      </w:pPr>
      <w:rPr>
        <w:rFonts w:hint="default"/>
      </w:rPr>
    </w:lvl>
    <w:lvl w:ilvl="5" w:tplc="663CA3DC">
      <w:numFmt w:val="bullet"/>
      <w:lvlText w:val="•"/>
      <w:lvlJc w:val="left"/>
      <w:pPr>
        <w:ind w:left="5110" w:hanging="252"/>
      </w:pPr>
      <w:rPr>
        <w:rFonts w:hint="default"/>
      </w:rPr>
    </w:lvl>
    <w:lvl w:ilvl="6" w:tplc="BE30D53C">
      <w:numFmt w:val="bullet"/>
      <w:lvlText w:val="•"/>
      <w:lvlJc w:val="left"/>
      <w:pPr>
        <w:ind w:left="6060" w:hanging="252"/>
      </w:pPr>
      <w:rPr>
        <w:rFonts w:hint="default"/>
      </w:rPr>
    </w:lvl>
    <w:lvl w:ilvl="7" w:tplc="EADC933C">
      <w:numFmt w:val="bullet"/>
      <w:lvlText w:val="•"/>
      <w:lvlJc w:val="left"/>
      <w:pPr>
        <w:ind w:left="7010" w:hanging="252"/>
      </w:pPr>
      <w:rPr>
        <w:rFonts w:hint="default"/>
      </w:rPr>
    </w:lvl>
    <w:lvl w:ilvl="8" w:tplc="CB30A238">
      <w:numFmt w:val="bullet"/>
      <w:lvlText w:val="•"/>
      <w:lvlJc w:val="left"/>
      <w:pPr>
        <w:ind w:left="7960" w:hanging="252"/>
      </w:pPr>
      <w:rPr>
        <w:rFonts w:hint="default"/>
      </w:rPr>
    </w:lvl>
  </w:abstractNum>
  <w:abstractNum w:abstractNumId="3">
    <w:nsid w:val="031B57FF"/>
    <w:multiLevelType w:val="hybridMultilevel"/>
    <w:tmpl w:val="1C3C6A66"/>
    <w:lvl w:ilvl="0" w:tplc="5A9477FA">
      <w:start w:val="1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464114"/>
    <w:multiLevelType w:val="hybridMultilevel"/>
    <w:tmpl w:val="9FF26E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8043ACA"/>
    <w:multiLevelType w:val="hybridMultilevel"/>
    <w:tmpl w:val="19FAF3E4"/>
    <w:lvl w:ilvl="0" w:tplc="01E2AA9A">
      <w:numFmt w:val="bullet"/>
      <w:lvlText w:val="-"/>
      <w:lvlJc w:val="left"/>
      <w:pPr>
        <w:ind w:left="1012" w:hanging="360"/>
      </w:pPr>
      <w:rPr>
        <w:rFonts w:ascii="Arial" w:eastAsia="Arial" w:hAnsi="Arial" w:cs="Arial" w:hint="default"/>
        <w:w w:val="100"/>
        <w:sz w:val="22"/>
        <w:szCs w:val="22"/>
      </w:rPr>
    </w:lvl>
    <w:lvl w:ilvl="1" w:tplc="55D44108">
      <w:numFmt w:val="bullet"/>
      <w:lvlText w:val="-"/>
      <w:lvlJc w:val="left"/>
      <w:pPr>
        <w:ind w:left="1552" w:hanging="360"/>
      </w:pPr>
      <w:rPr>
        <w:rFonts w:ascii="Arial" w:eastAsia="Arial" w:hAnsi="Arial" w:cs="Arial" w:hint="default"/>
        <w:w w:val="100"/>
        <w:sz w:val="22"/>
        <w:szCs w:val="22"/>
      </w:rPr>
    </w:lvl>
    <w:lvl w:ilvl="2" w:tplc="4FDC38DC">
      <w:numFmt w:val="bullet"/>
      <w:lvlText w:val="•"/>
      <w:lvlJc w:val="left"/>
      <w:pPr>
        <w:ind w:left="2482" w:hanging="360"/>
      </w:pPr>
      <w:rPr>
        <w:rFonts w:hint="default"/>
      </w:rPr>
    </w:lvl>
    <w:lvl w:ilvl="3" w:tplc="C3A2C5FC">
      <w:numFmt w:val="bullet"/>
      <w:lvlText w:val="•"/>
      <w:lvlJc w:val="left"/>
      <w:pPr>
        <w:ind w:left="3404" w:hanging="360"/>
      </w:pPr>
      <w:rPr>
        <w:rFonts w:hint="default"/>
      </w:rPr>
    </w:lvl>
    <w:lvl w:ilvl="4" w:tplc="0548FF66">
      <w:numFmt w:val="bullet"/>
      <w:lvlText w:val="•"/>
      <w:lvlJc w:val="left"/>
      <w:pPr>
        <w:ind w:left="4326" w:hanging="360"/>
      </w:pPr>
      <w:rPr>
        <w:rFonts w:hint="default"/>
      </w:rPr>
    </w:lvl>
    <w:lvl w:ilvl="5" w:tplc="7890B42A">
      <w:numFmt w:val="bullet"/>
      <w:lvlText w:val="•"/>
      <w:lvlJc w:val="left"/>
      <w:pPr>
        <w:ind w:left="5248" w:hanging="360"/>
      </w:pPr>
      <w:rPr>
        <w:rFonts w:hint="default"/>
      </w:rPr>
    </w:lvl>
    <w:lvl w:ilvl="6" w:tplc="6086533A">
      <w:numFmt w:val="bullet"/>
      <w:lvlText w:val="•"/>
      <w:lvlJc w:val="left"/>
      <w:pPr>
        <w:ind w:left="6171" w:hanging="360"/>
      </w:pPr>
      <w:rPr>
        <w:rFonts w:hint="default"/>
      </w:rPr>
    </w:lvl>
    <w:lvl w:ilvl="7" w:tplc="35706648">
      <w:numFmt w:val="bullet"/>
      <w:lvlText w:val="•"/>
      <w:lvlJc w:val="left"/>
      <w:pPr>
        <w:ind w:left="7093" w:hanging="360"/>
      </w:pPr>
      <w:rPr>
        <w:rFonts w:hint="default"/>
      </w:rPr>
    </w:lvl>
    <w:lvl w:ilvl="8" w:tplc="494AE974">
      <w:numFmt w:val="bullet"/>
      <w:lvlText w:val="•"/>
      <w:lvlJc w:val="left"/>
      <w:pPr>
        <w:ind w:left="8015" w:hanging="360"/>
      </w:pPr>
      <w:rPr>
        <w:rFonts w:hint="default"/>
      </w:rPr>
    </w:lvl>
  </w:abstractNum>
  <w:abstractNum w:abstractNumId="6">
    <w:nsid w:val="0A8A02D4"/>
    <w:multiLevelType w:val="hybridMultilevel"/>
    <w:tmpl w:val="6CA47076"/>
    <w:lvl w:ilvl="0" w:tplc="F1EA1D98">
      <w:start w:val="12"/>
      <w:numFmt w:val="lowerLetter"/>
      <w:lvlText w:val="%1)"/>
      <w:lvlJc w:val="left"/>
      <w:pPr>
        <w:ind w:left="292" w:hanging="185"/>
      </w:pPr>
      <w:rPr>
        <w:rFonts w:ascii="Arial" w:eastAsia="Arial" w:hAnsi="Arial" w:cs="Arial" w:hint="default"/>
        <w:spacing w:val="-1"/>
        <w:w w:val="100"/>
        <w:sz w:val="22"/>
        <w:szCs w:val="22"/>
      </w:rPr>
    </w:lvl>
    <w:lvl w:ilvl="1" w:tplc="9CD41BBC">
      <w:numFmt w:val="bullet"/>
      <w:lvlText w:val="-"/>
      <w:lvlJc w:val="left"/>
      <w:pPr>
        <w:ind w:left="1389" w:hanging="197"/>
      </w:pPr>
      <w:rPr>
        <w:rFonts w:ascii="Arial" w:eastAsia="Arial" w:hAnsi="Arial" w:cs="Arial" w:hint="default"/>
        <w:w w:val="100"/>
        <w:sz w:val="22"/>
        <w:szCs w:val="22"/>
      </w:rPr>
    </w:lvl>
    <w:lvl w:ilvl="2" w:tplc="4FDAC3E8">
      <w:numFmt w:val="bullet"/>
      <w:lvlText w:val="•"/>
      <w:lvlJc w:val="left"/>
      <w:pPr>
        <w:ind w:left="2322" w:hanging="197"/>
      </w:pPr>
      <w:rPr>
        <w:rFonts w:hint="default"/>
      </w:rPr>
    </w:lvl>
    <w:lvl w:ilvl="3" w:tplc="39E09CD4">
      <w:numFmt w:val="bullet"/>
      <w:lvlText w:val="•"/>
      <w:lvlJc w:val="left"/>
      <w:pPr>
        <w:ind w:left="3264" w:hanging="197"/>
      </w:pPr>
      <w:rPr>
        <w:rFonts w:hint="default"/>
      </w:rPr>
    </w:lvl>
    <w:lvl w:ilvl="4" w:tplc="030065FA">
      <w:numFmt w:val="bullet"/>
      <w:lvlText w:val="•"/>
      <w:lvlJc w:val="left"/>
      <w:pPr>
        <w:ind w:left="4206" w:hanging="197"/>
      </w:pPr>
      <w:rPr>
        <w:rFonts w:hint="default"/>
      </w:rPr>
    </w:lvl>
    <w:lvl w:ilvl="5" w:tplc="A0D6D446">
      <w:numFmt w:val="bullet"/>
      <w:lvlText w:val="•"/>
      <w:lvlJc w:val="left"/>
      <w:pPr>
        <w:ind w:left="5148" w:hanging="197"/>
      </w:pPr>
      <w:rPr>
        <w:rFonts w:hint="default"/>
      </w:rPr>
    </w:lvl>
    <w:lvl w:ilvl="6" w:tplc="09847260">
      <w:numFmt w:val="bullet"/>
      <w:lvlText w:val="•"/>
      <w:lvlJc w:val="left"/>
      <w:pPr>
        <w:ind w:left="6091" w:hanging="197"/>
      </w:pPr>
      <w:rPr>
        <w:rFonts w:hint="default"/>
      </w:rPr>
    </w:lvl>
    <w:lvl w:ilvl="7" w:tplc="68E44CBA">
      <w:numFmt w:val="bullet"/>
      <w:lvlText w:val="•"/>
      <w:lvlJc w:val="left"/>
      <w:pPr>
        <w:ind w:left="7033" w:hanging="197"/>
      </w:pPr>
      <w:rPr>
        <w:rFonts w:hint="default"/>
      </w:rPr>
    </w:lvl>
    <w:lvl w:ilvl="8" w:tplc="CA80037E">
      <w:numFmt w:val="bullet"/>
      <w:lvlText w:val="•"/>
      <w:lvlJc w:val="left"/>
      <w:pPr>
        <w:ind w:left="7975" w:hanging="197"/>
      </w:pPr>
      <w:rPr>
        <w:rFonts w:hint="default"/>
      </w:rPr>
    </w:lvl>
  </w:abstractNum>
  <w:abstractNum w:abstractNumId="7">
    <w:nsid w:val="12AB5776"/>
    <w:multiLevelType w:val="hybridMultilevel"/>
    <w:tmpl w:val="077808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5633D2A"/>
    <w:multiLevelType w:val="hybridMultilevel"/>
    <w:tmpl w:val="4C1E6D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5E5324A"/>
    <w:multiLevelType w:val="hybridMultilevel"/>
    <w:tmpl w:val="E47AC700"/>
    <w:lvl w:ilvl="0" w:tplc="EEF4C9E0">
      <w:start w:val="12"/>
      <w:numFmt w:val="lowerLetter"/>
      <w:lvlText w:val="%1)"/>
      <w:lvlJc w:val="left"/>
      <w:pPr>
        <w:ind w:left="540" w:hanging="185"/>
      </w:pPr>
      <w:rPr>
        <w:rFonts w:ascii="Arial" w:eastAsia="Arial" w:hAnsi="Arial" w:cs="Arial" w:hint="default"/>
        <w:spacing w:val="-4"/>
        <w:w w:val="100"/>
        <w:sz w:val="22"/>
        <w:szCs w:val="22"/>
      </w:rPr>
    </w:lvl>
    <w:lvl w:ilvl="1" w:tplc="50425D5E">
      <w:numFmt w:val="bullet"/>
      <w:lvlText w:val="-"/>
      <w:lvlJc w:val="left"/>
      <w:pPr>
        <w:ind w:left="540" w:hanging="132"/>
      </w:pPr>
      <w:rPr>
        <w:rFonts w:ascii="Arial" w:eastAsia="Arial" w:hAnsi="Arial" w:cs="Arial" w:hint="default"/>
        <w:w w:val="100"/>
        <w:sz w:val="22"/>
        <w:szCs w:val="22"/>
      </w:rPr>
    </w:lvl>
    <w:lvl w:ilvl="2" w:tplc="31A4B86C">
      <w:numFmt w:val="bullet"/>
      <w:lvlText w:val="•"/>
      <w:lvlJc w:val="left"/>
      <w:pPr>
        <w:ind w:left="2404" w:hanging="132"/>
      </w:pPr>
      <w:rPr>
        <w:rFonts w:hint="default"/>
      </w:rPr>
    </w:lvl>
    <w:lvl w:ilvl="3" w:tplc="A3E2A024">
      <w:numFmt w:val="bullet"/>
      <w:lvlText w:val="•"/>
      <w:lvlJc w:val="left"/>
      <w:pPr>
        <w:ind w:left="3336" w:hanging="132"/>
      </w:pPr>
      <w:rPr>
        <w:rFonts w:hint="default"/>
      </w:rPr>
    </w:lvl>
    <w:lvl w:ilvl="4" w:tplc="F798207A">
      <w:numFmt w:val="bullet"/>
      <w:lvlText w:val="•"/>
      <w:lvlJc w:val="left"/>
      <w:pPr>
        <w:ind w:left="4268" w:hanging="132"/>
      </w:pPr>
      <w:rPr>
        <w:rFonts w:hint="default"/>
      </w:rPr>
    </w:lvl>
    <w:lvl w:ilvl="5" w:tplc="3CF4D286">
      <w:numFmt w:val="bullet"/>
      <w:lvlText w:val="•"/>
      <w:lvlJc w:val="left"/>
      <w:pPr>
        <w:ind w:left="5200" w:hanging="132"/>
      </w:pPr>
      <w:rPr>
        <w:rFonts w:hint="default"/>
      </w:rPr>
    </w:lvl>
    <w:lvl w:ilvl="6" w:tplc="E098D0E4">
      <w:numFmt w:val="bullet"/>
      <w:lvlText w:val="•"/>
      <w:lvlJc w:val="left"/>
      <w:pPr>
        <w:ind w:left="6132" w:hanging="132"/>
      </w:pPr>
      <w:rPr>
        <w:rFonts w:hint="default"/>
      </w:rPr>
    </w:lvl>
    <w:lvl w:ilvl="7" w:tplc="73AE7B8A">
      <w:numFmt w:val="bullet"/>
      <w:lvlText w:val="•"/>
      <w:lvlJc w:val="left"/>
      <w:pPr>
        <w:ind w:left="7064" w:hanging="132"/>
      </w:pPr>
      <w:rPr>
        <w:rFonts w:hint="default"/>
      </w:rPr>
    </w:lvl>
    <w:lvl w:ilvl="8" w:tplc="01F0D412">
      <w:numFmt w:val="bullet"/>
      <w:lvlText w:val="•"/>
      <w:lvlJc w:val="left"/>
      <w:pPr>
        <w:ind w:left="7996" w:hanging="132"/>
      </w:pPr>
      <w:rPr>
        <w:rFonts w:hint="default"/>
      </w:rPr>
    </w:lvl>
  </w:abstractNum>
  <w:abstractNum w:abstractNumId="10">
    <w:nsid w:val="16C36DB2"/>
    <w:multiLevelType w:val="multilevel"/>
    <w:tmpl w:val="1B6C43F8"/>
    <w:lvl w:ilvl="0">
      <w:numFmt w:val="bullet"/>
      <w:lvlText w:val="-"/>
      <w:lvlJc w:val="left"/>
      <w:pPr>
        <w:ind w:left="472" w:hanging="360"/>
      </w:pPr>
      <w:rPr>
        <w:rFonts w:ascii="Arial" w:eastAsia="Arial" w:hAnsi="Arial" w:cs="Arial"/>
      </w:rPr>
    </w:lvl>
    <w:lvl w:ilvl="1">
      <w:numFmt w:val="bullet"/>
      <w:lvlText w:val="o"/>
      <w:lvlJc w:val="left"/>
      <w:pPr>
        <w:ind w:left="1192" w:hanging="360"/>
      </w:pPr>
      <w:rPr>
        <w:rFonts w:ascii="Courier New" w:hAnsi="Courier New" w:cs="Courier New"/>
      </w:rPr>
    </w:lvl>
    <w:lvl w:ilvl="2">
      <w:numFmt w:val="bullet"/>
      <w:lvlText w:val=""/>
      <w:lvlJc w:val="left"/>
      <w:pPr>
        <w:ind w:left="1912" w:hanging="360"/>
      </w:pPr>
      <w:rPr>
        <w:rFonts w:ascii="Wingdings" w:hAnsi="Wingdings"/>
      </w:rPr>
    </w:lvl>
    <w:lvl w:ilvl="3">
      <w:numFmt w:val="bullet"/>
      <w:lvlText w:val=""/>
      <w:lvlJc w:val="left"/>
      <w:pPr>
        <w:ind w:left="2632" w:hanging="360"/>
      </w:pPr>
      <w:rPr>
        <w:rFonts w:ascii="Symbol" w:hAnsi="Symbol"/>
      </w:rPr>
    </w:lvl>
    <w:lvl w:ilvl="4">
      <w:numFmt w:val="bullet"/>
      <w:lvlText w:val="o"/>
      <w:lvlJc w:val="left"/>
      <w:pPr>
        <w:ind w:left="3352" w:hanging="360"/>
      </w:pPr>
      <w:rPr>
        <w:rFonts w:ascii="Courier New" w:hAnsi="Courier New" w:cs="Courier New"/>
      </w:rPr>
    </w:lvl>
    <w:lvl w:ilvl="5">
      <w:numFmt w:val="bullet"/>
      <w:lvlText w:val=""/>
      <w:lvlJc w:val="left"/>
      <w:pPr>
        <w:ind w:left="4072" w:hanging="360"/>
      </w:pPr>
      <w:rPr>
        <w:rFonts w:ascii="Wingdings" w:hAnsi="Wingdings"/>
      </w:rPr>
    </w:lvl>
    <w:lvl w:ilvl="6">
      <w:numFmt w:val="bullet"/>
      <w:lvlText w:val=""/>
      <w:lvlJc w:val="left"/>
      <w:pPr>
        <w:ind w:left="4792" w:hanging="360"/>
      </w:pPr>
      <w:rPr>
        <w:rFonts w:ascii="Symbol" w:hAnsi="Symbol"/>
      </w:rPr>
    </w:lvl>
    <w:lvl w:ilvl="7">
      <w:numFmt w:val="bullet"/>
      <w:lvlText w:val="o"/>
      <w:lvlJc w:val="left"/>
      <w:pPr>
        <w:ind w:left="5512" w:hanging="360"/>
      </w:pPr>
      <w:rPr>
        <w:rFonts w:ascii="Courier New" w:hAnsi="Courier New" w:cs="Courier New"/>
      </w:rPr>
    </w:lvl>
    <w:lvl w:ilvl="8">
      <w:numFmt w:val="bullet"/>
      <w:lvlText w:val=""/>
      <w:lvlJc w:val="left"/>
      <w:pPr>
        <w:ind w:left="6232" w:hanging="360"/>
      </w:pPr>
      <w:rPr>
        <w:rFonts w:ascii="Wingdings" w:hAnsi="Wingdings"/>
      </w:rPr>
    </w:lvl>
  </w:abstractNum>
  <w:abstractNum w:abstractNumId="11">
    <w:nsid w:val="16E752AB"/>
    <w:multiLevelType w:val="hybridMultilevel"/>
    <w:tmpl w:val="4E3234BE"/>
    <w:lvl w:ilvl="0" w:tplc="BA7A4946">
      <w:start w:val="1"/>
      <w:numFmt w:val="lowerLetter"/>
      <w:lvlText w:val="%1)"/>
      <w:lvlJc w:val="left"/>
      <w:pPr>
        <w:ind w:left="540" w:hanging="319"/>
      </w:pPr>
      <w:rPr>
        <w:rFonts w:ascii="Arial" w:eastAsia="Arial" w:hAnsi="Arial" w:cs="Arial" w:hint="default"/>
        <w:spacing w:val="-3"/>
        <w:w w:val="100"/>
        <w:sz w:val="22"/>
        <w:szCs w:val="22"/>
      </w:rPr>
    </w:lvl>
    <w:lvl w:ilvl="1" w:tplc="54F49034">
      <w:numFmt w:val="bullet"/>
      <w:lvlText w:val="•"/>
      <w:lvlJc w:val="left"/>
      <w:pPr>
        <w:ind w:left="1472" w:hanging="319"/>
      </w:pPr>
      <w:rPr>
        <w:rFonts w:hint="default"/>
      </w:rPr>
    </w:lvl>
    <w:lvl w:ilvl="2" w:tplc="C464AEBC">
      <w:numFmt w:val="bullet"/>
      <w:lvlText w:val="•"/>
      <w:lvlJc w:val="left"/>
      <w:pPr>
        <w:ind w:left="2404" w:hanging="319"/>
      </w:pPr>
      <w:rPr>
        <w:rFonts w:hint="default"/>
      </w:rPr>
    </w:lvl>
    <w:lvl w:ilvl="3" w:tplc="CCE85734">
      <w:numFmt w:val="bullet"/>
      <w:lvlText w:val="•"/>
      <w:lvlJc w:val="left"/>
      <w:pPr>
        <w:ind w:left="3336" w:hanging="319"/>
      </w:pPr>
      <w:rPr>
        <w:rFonts w:hint="default"/>
      </w:rPr>
    </w:lvl>
    <w:lvl w:ilvl="4" w:tplc="DE5AE1DE">
      <w:numFmt w:val="bullet"/>
      <w:lvlText w:val="•"/>
      <w:lvlJc w:val="left"/>
      <w:pPr>
        <w:ind w:left="4268" w:hanging="319"/>
      </w:pPr>
      <w:rPr>
        <w:rFonts w:hint="default"/>
      </w:rPr>
    </w:lvl>
    <w:lvl w:ilvl="5" w:tplc="C1D8F80C">
      <w:numFmt w:val="bullet"/>
      <w:lvlText w:val="•"/>
      <w:lvlJc w:val="left"/>
      <w:pPr>
        <w:ind w:left="5200" w:hanging="319"/>
      </w:pPr>
      <w:rPr>
        <w:rFonts w:hint="default"/>
      </w:rPr>
    </w:lvl>
    <w:lvl w:ilvl="6" w:tplc="A73071EC">
      <w:numFmt w:val="bullet"/>
      <w:lvlText w:val="•"/>
      <w:lvlJc w:val="left"/>
      <w:pPr>
        <w:ind w:left="6132" w:hanging="319"/>
      </w:pPr>
      <w:rPr>
        <w:rFonts w:hint="default"/>
      </w:rPr>
    </w:lvl>
    <w:lvl w:ilvl="7" w:tplc="D988C58A">
      <w:numFmt w:val="bullet"/>
      <w:lvlText w:val="•"/>
      <w:lvlJc w:val="left"/>
      <w:pPr>
        <w:ind w:left="7064" w:hanging="319"/>
      </w:pPr>
      <w:rPr>
        <w:rFonts w:hint="default"/>
      </w:rPr>
    </w:lvl>
    <w:lvl w:ilvl="8" w:tplc="D04A4640">
      <w:numFmt w:val="bullet"/>
      <w:lvlText w:val="•"/>
      <w:lvlJc w:val="left"/>
      <w:pPr>
        <w:ind w:left="7996" w:hanging="319"/>
      </w:pPr>
      <w:rPr>
        <w:rFonts w:hint="default"/>
      </w:rPr>
    </w:lvl>
  </w:abstractNum>
  <w:abstractNum w:abstractNumId="12">
    <w:nsid w:val="1DE805F9"/>
    <w:multiLevelType w:val="hybridMultilevel"/>
    <w:tmpl w:val="A3E63AC0"/>
    <w:lvl w:ilvl="0" w:tplc="10200A32">
      <w:numFmt w:val="bullet"/>
      <w:lvlText w:val="-"/>
      <w:lvlJc w:val="left"/>
      <w:pPr>
        <w:ind w:left="720" w:hanging="360"/>
      </w:pPr>
      <w:rPr>
        <w:rFonts w:ascii="Garamond" w:eastAsiaTheme="minorHAns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DE1235"/>
    <w:multiLevelType w:val="hybridMultilevel"/>
    <w:tmpl w:val="3120264C"/>
    <w:lvl w:ilvl="0" w:tplc="FB023CFE">
      <w:start w:val="9"/>
      <w:numFmt w:val="lowerLetter"/>
      <w:lvlText w:val="%1)"/>
      <w:lvlJc w:val="left"/>
      <w:pPr>
        <w:ind w:left="581" w:hanging="360"/>
      </w:pPr>
      <w:rPr>
        <w:rFonts w:hint="default"/>
      </w:rPr>
    </w:lvl>
    <w:lvl w:ilvl="1" w:tplc="04100019" w:tentative="1">
      <w:start w:val="1"/>
      <w:numFmt w:val="lowerLetter"/>
      <w:lvlText w:val="%2."/>
      <w:lvlJc w:val="left"/>
      <w:pPr>
        <w:ind w:left="1301" w:hanging="360"/>
      </w:pPr>
    </w:lvl>
    <w:lvl w:ilvl="2" w:tplc="0410001B" w:tentative="1">
      <w:start w:val="1"/>
      <w:numFmt w:val="lowerRoman"/>
      <w:lvlText w:val="%3."/>
      <w:lvlJc w:val="right"/>
      <w:pPr>
        <w:ind w:left="2021" w:hanging="180"/>
      </w:pPr>
    </w:lvl>
    <w:lvl w:ilvl="3" w:tplc="0410000F" w:tentative="1">
      <w:start w:val="1"/>
      <w:numFmt w:val="decimal"/>
      <w:lvlText w:val="%4."/>
      <w:lvlJc w:val="left"/>
      <w:pPr>
        <w:ind w:left="2741" w:hanging="360"/>
      </w:pPr>
    </w:lvl>
    <w:lvl w:ilvl="4" w:tplc="04100019" w:tentative="1">
      <w:start w:val="1"/>
      <w:numFmt w:val="lowerLetter"/>
      <w:lvlText w:val="%5."/>
      <w:lvlJc w:val="left"/>
      <w:pPr>
        <w:ind w:left="3461" w:hanging="360"/>
      </w:pPr>
    </w:lvl>
    <w:lvl w:ilvl="5" w:tplc="0410001B" w:tentative="1">
      <w:start w:val="1"/>
      <w:numFmt w:val="lowerRoman"/>
      <w:lvlText w:val="%6."/>
      <w:lvlJc w:val="right"/>
      <w:pPr>
        <w:ind w:left="4181" w:hanging="180"/>
      </w:pPr>
    </w:lvl>
    <w:lvl w:ilvl="6" w:tplc="0410000F" w:tentative="1">
      <w:start w:val="1"/>
      <w:numFmt w:val="decimal"/>
      <w:lvlText w:val="%7."/>
      <w:lvlJc w:val="left"/>
      <w:pPr>
        <w:ind w:left="4901" w:hanging="360"/>
      </w:pPr>
    </w:lvl>
    <w:lvl w:ilvl="7" w:tplc="04100019" w:tentative="1">
      <w:start w:val="1"/>
      <w:numFmt w:val="lowerLetter"/>
      <w:lvlText w:val="%8."/>
      <w:lvlJc w:val="left"/>
      <w:pPr>
        <w:ind w:left="5621" w:hanging="360"/>
      </w:pPr>
    </w:lvl>
    <w:lvl w:ilvl="8" w:tplc="0410001B" w:tentative="1">
      <w:start w:val="1"/>
      <w:numFmt w:val="lowerRoman"/>
      <w:lvlText w:val="%9."/>
      <w:lvlJc w:val="right"/>
      <w:pPr>
        <w:ind w:left="6341" w:hanging="180"/>
      </w:pPr>
    </w:lvl>
  </w:abstractNum>
  <w:abstractNum w:abstractNumId="14">
    <w:nsid w:val="254502D5"/>
    <w:multiLevelType w:val="hybridMultilevel"/>
    <w:tmpl w:val="CBDE8BCC"/>
    <w:lvl w:ilvl="0" w:tplc="7618D2CE">
      <w:start w:val="1"/>
      <w:numFmt w:val="lowerLetter"/>
      <w:lvlText w:val="%1)"/>
      <w:lvlJc w:val="left"/>
      <w:pPr>
        <w:ind w:left="292" w:hanging="293"/>
      </w:pPr>
      <w:rPr>
        <w:rFonts w:ascii="Arial" w:eastAsia="Arial" w:hAnsi="Arial" w:cs="Arial" w:hint="default"/>
        <w:spacing w:val="-1"/>
        <w:w w:val="100"/>
        <w:sz w:val="22"/>
        <w:szCs w:val="22"/>
      </w:rPr>
    </w:lvl>
    <w:lvl w:ilvl="1" w:tplc="D6A4E804">
      <w:numFmt w:val="bullet"/>
      <w:lvlText w:val="•"/>
      <w:lvlJc w:val="left"/>
      <w:pPr>
        <w:ind w:left="480" w:hanging="293"/>
      </w:pPr>
      <w:rPr>
        <w:rFonts w:hint="default"/>
      </w:rPr>
    </w:lvl>
    <w:lvl w:ilvl="2" w:tplc="63ECB2DA">
      <w:numFmt w:val="bullet"/>
      <w:lvlText w:val="•"/>
      <w:lvlJc w:val="left"/>
      <w:pPr>
        <w:ind w:left="1522" w:hanging="293"/>
      </w:pPr>
      <w:rPr>
        <w:rFonts w:hint="default"/>
      </w:rPr>
    </w:lvl>
    <w:lvl w:ilvl="3" w:tplc="E05844C6">
      <w:numFmt w:val="bullet"/>
      <w:lvlText w:val="•"/>
      <w:lvlJc w:val="left"/>
      <w:pPr>
        <w:ind w:left="2564" w:hanging="293"/>
      </w:pPr>
      <w:rPr>
        <w:rFonts w:hint="default"/>
      </w:rPr>
    </w:lvl>
    <w:lvl w:ilvl="4" w:tplc="CBECC2BE">
      <w:numFmt w:val="bullet"/>
      <w:lvlText w:val="•"/>
      <w:lvlJc w:val="left"/>
      <w:pPr>
        <w:ind w:left="3606" w:hanging="293"/>
      </w:pPr>
      <w:rPr>
        <w:rFonts w:hint="default"/>
      </w:rPr>
    </w:lvl>
    <w:lvl w:ilvl="5" w:tplc="7072599C">
      <w:numFmt w:val="bullet"/>
      <w:lvlText w:val="•"/>
      <w:lvlJc w:val="left"/>
      <w:pPr>
        <w:ind w:left="4648" w:hanging="293"/>
      </w:pPr>
      <w:rPr>
        <w:rFonts w:hint="default"/>
      </w:rPr>
    </w:lvl>
    <w:lvl w:ilvl="6" w:tplc="094E39B4">
      <w:numFmt w:val="bullet"/>
      <w:lvlText w:val="•"/>
      <w:lvlJc w:val="left"/>
      <w:pPr>
        <w:ind w:left="5691" w:hanging="293"/>
      </w:pPr>
      <w:rPr>
        <w:rFonts w:hint="default"/>
      </w:rPr>
    </w:lvl>
    <w:lvl w:ilvl="7" w:tplc="F9F008EE">
      <w:numFmt w:val="bullet"/>
      <w:lvlText w:val="•"/>
      <w:lvlJc w:val="left"/>
      <w:pPr>
        <w:ind w:left="6733" w:hanging="293"/>
      </w:pPr>
      <w:rPr>
        <w:rFonts w:hint="default"/>
      </w:rPr>
    </w:lvl>
    <w:lvl w:ilvl="8" w:tplc="EAD46400">
      <w:numFmt w:val="bullet"/>
      <w:lvlText w:val="•"/>
      <w:lvlJc w:val="left"/>
      <w:pPr>
        <w:ind w:left="7775" w:hanging="293"/>
      </w:pPr>
      <w:rPr>
        <w:rFonts w:hint="default"/>
      </w:rPr>
    </w:lvl>
  </w:abstractNum>
  <w:abstractNum w:abstractNumId="15">
    <w:nsid w:val="27CE343A"/>
    <w:multiLevelType w:val="hybridMultilevel"/>
    <w:tmpl w:val="CEEA9090"/>
    <w:lvl w:ilvl="0" w:tplc="04100001">
      <w:start w:val="1"/>
      <w:numFmt w:val="bullet"/>
      <w:lvlText w:val=""/>
      <w:lvlJc w:val="left"/>
      <w:pPr>
        <w:ind w:left="472" w:hanging="360"/>
      </w:pPr>
      <w:rPr>
        <w:rFonts w:ascii="Symbol" w:hAnsi="Symbo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6">
    <w:nsid w:val="28DA6B55"/>
    <w:multiLevelType w:val="hybridMultilevel"/>
    <w:tmpl w:val="9C2E28D6"/>
    <w:lvl w:ilvl="0" w:tplc="AFACF16E">
      <w:start w:val="14"/>
      <w:numFmt w:val="bullet"/>
      <w:lvlText w:val="-"/>
      <w:lvlJc w:val="left"/>
      <w:pPr>
        <w:ind w:left="1372" w:hanging="360"/>
      </w:pPr>
      <w:rPr>
        <w:rFonts w:ascii="Arial" w:eastAsia="Arial" w:hAnsi="Arial" w:cs="Arial" w:hint="default"/>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17">
    <w:nsid w:val="2AA64C57"/>
    <w:multiLevelType w:val="hybridMultilevel"/>
    <w:tmpl w:val="D166E09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EBC0EFB"/>
    <w:multiLevelType w:val="hybridMultilevel"/>
    <w:tmpl w:val="B4AA5148"/>
    <w:lvl w:ilvl="0" w:tplc="AC70CAAC">
      <w:numFmt w:val="bullet"/>
      <w:lvlText w:val="-"/>
      <w:lvlJc w:val="left"/>
      <w:pPr>
        <w:ind w:left="254" w:hanging="176"/>
      </w:pPr>
      <w:rPr>
        <w:rFonts w:ascii="Arial" w:eastAsia="Arial" w:hAnsi="Arial" w:cs="Arial" w:hint="default"/>
        <w:w w:val="100"/>
        <w:sz w:val="22"/>
        <w:szCs w:val="22"/>
      </w:rPr>
    </w:lvl>
    <w:lvl w:ilvl="1" w:tplc="CD2EEFB2">
      <w:numFmt w:val="bullet"/>
      <w:lvlText w:val="•"/>
      <w:lvlJc w:val="left"/>
      <w:pPr>
        <w:ind w:left="1220" w:hanging="176"/>
      </w:pPr>
      <w:rPr>
        <w:rFonts w:hint="default"/>
      </w:rPr>
    </w:lvl>
    <w:lvl w:ilvl="2" w:tplc="44283D4E">
      <w:numFmt w:val="bullet"/>
      <w:lvlText w:val="•"/>
      <w:lvlJc w:val="left"/>
      <w:pPr>
        <w:ind w:left="2180" w:hanging="176"/>
      </w:pPr>
      <w:rPr>
        <w:rFonts w:hint="default"/>
      </w:rPr>
    </w:lvl>
    <w:lvl w:ilvl="3" w:tplc="59AEB994">
      <w:numFmt w:val="bullet"/>
      <w:lvlText w:val="•"/>
      <w:lvlJc w:val="left"/>
      <w:pPr>
        <w:ind w:left="3140" w:hanging="176"/>
      </w:pPr>
      <w:rPr>
        <w:rFonts w:hint="default"/>
      </w:rPr>
    </w:lvl>
    <w:lvl w:ilvl="4" w:tplc="F81013A2">
      <w:numFmt w:val="bullet"/>
      <w:lvlText w:val="•"/>
      <w:lvlJc w:val="left"/>
      <w:pPr>
        <w:ind w:left="4100" w:hanging="176"/>
      </w:pPr>
      <w:rPr>
        <w:rFonts w:hint="default"/>
      </w:rPr>
    </w:lvl>
    <w:lvl w:ilvl="5" w:tplc="7D64068C">
      <w:numFmt w:val="bullet"/>
      <w:lvlText w:val="•"/>
      <w:lvlJc w:val="left"/>
      <w:pPr>
        <w:ind w:left="5060" w:hanging="176"/>
      </w:pPr>
      <w:rPr>
        <w:rFonts w:hint="default"/>
      </w:rPr>
    </w:lvl>
    <w:lvl w:ilvl="6" w:tplc="67964F26">
      <w:numFmt w:val="bullet"/>
      <w:lvlText w:val="•"/>
      <w:lvlJc w:val="left"/>
      <w:pPr>
        <w:ind w:left="6020" w:hanging="176"/>
      </w:pPr>
      <w:rPr>
        <w:rFonts w:hint="default"/>
      </w:rPr>
    </w:lvl>
    <w:lvl w:ilvl="7" w:tplc="BDC000F8">
      <w:numFmt w:val="bullet"/>
      <w:lvlText w:val="•"/>
      <w:lvlJc w:val="left"/>
      <w:pPr>
        <w:ind w:left="6980" w:hanging="176"/>
      </w:pPr>
      <w:rPr>
        <w:rFonts w:hint="default"/>
      </w:rPr>
    </w:lvl>
    <w:lvl w:ilvl="8" w:tplc="84C01C54">
      <w:numFmt w:val="bullet"/>
      <w:lvlText w:val="•"/>
      <w:lvlJc w:val="left"/>
      <w:pPr>
        <w:ind w:left="7940" w:hanging="176"/>
      </w:pPr>
      <w:rPr>
        <w:rFonts w:hint="default"/>
      </w:rPr>
    </w:lvl>
  </w:abstractNum>
  <w:abstractNum w:abstractNumId="19">
    <w:nsid w:val="2FA87FD5"/>
    <w:multiLevelType w:val="hybridMultilevel"/>
    <w:tmpl w:val="EB42C75E"/>
    <w:lvl w:ilvl="0" w:tplc="094CF970">
      <w:start w:val="1"/>
      <w:numFmt w:val="lowerLetter"/>
      <w:lvlText w:val="%1)"/>
      <w:lvlJc w:val="left"/>
      <w:pPr>
        <w:ind w:left="112" w:hanging="252"/>
      </w:pPr>
      <w:rPr>
        <w:rFonts w:ascii="Arial" w:eastAsia="Arial" w:hAnsi="Arial" w:cs="Arial" w:hint="default"/>
        <w:spacing w:val="-3"/>
        <w:w w:val="100"/>
        <w:sz w:val="22"/>
        <w:szCs w:val="22"/>
      </w:rPr>
    </w:lvl>
    <w:lvl w:ilvl="1" w:tplc="0800331A">
      <w:numFmt w:val="bullet"/>
      <w:lvlText w:val="•"/>
      <w:lvlJc w:val="left"/>
      <w:pPr>
        <w:ind w:left="1094" w:hanging="252"/>
      </w:pPr>
      <w:rPr>
        <w:rFonts w:hint="default"/>
      </w:rPr>
    </w:lvl>
    <w:lvl w:ilvl="2" w:tplc="F1D4032A">
      <w:numFmt w:val="bullet"/>
      <w:lvlText w:val="•"/>
      <w:lvlJc w:val="left"/>
      <w:pPr>
        <w:ind w:left="2068" w:hanging="252"/>
      </w:pPr>
      <w:rPr>
        <w:rFonts w:hint="default"/>
      </w:rPr>
    </w:lvl>
    <w:lvl w:ilvl="3" w:tplc="B0DA4ECA">
      <w:numFmt w:val="bullet"/>
      <w:lvlText w:val="•"/>
      <w:lvlJc w:val="left"/>
      <w:pPr>
        <w:ind w:left="3042" w:hanging="252"/>
      </w:pPr>
      <w:rPr>
        <w:rFonts w:hint="default"/>
      </w:rPr>
    </w:lvl>
    <w:lvl w:ilvl="4" w:tplc="34CAA372">
      <w:numFmt w:val="bullet"/>
      <w:lvlText w:val="•"/>
      <w:lvlJc w:val="left"/>
      <w:pPr>
        <w:ind w:left="4016" w:hanging="252"/>
      </w:pPr>
      <w:rPr>
        <w:rFonts w:hint="default"/>
      </w:rPr>
    </w:lvl>
    <w:lvl w:ilvl="5" w:tplc="D58E567A">
      <w:numFmt w:val="bullet"/>
      <w:lvlText w:val="•"/>
      <w:lvlJc w:val="left"/>
      <w:pPr>
        <w:ind w:left="4990" w:hanging="252"/>
      </w:pPr>
      <w:rPr>
        <w:rFonts w:hint="default"/>
      </w:rPr>
    </w:lvl>
    <w:lvl w:ilvl="6" w:tplc="17A0CE5E">
      <w:numFmt w:val="bullet"/>
      <w:lvlText w:val="•"/>
      <w:lvlJc w:val="left"/>
      <w:pPr>
        <w:ind w:left="5964" w:hanging="252"/>
      </w:pPr>
      <w:rPr>
        <w:rFonts w:hint="default"/>
      </w:rPr>
    </w:lvl>
    <w:lvl w:ilvl="7" w:tplc="8884C4AE">
      <w:numFmt w:val="bullet"/>
      <w:lvlText w:val="•"/>
      <w:lvlJc w:val="left"/>
      <w:pPr>
        <w:ind w:left="6938" w:hanging="252"/>
      </w:pPr>
      <w:rPr>
        <w:rFonts w:hint="default"/>
      </w:rPr>
    </w:lvl>
    <w:lvl w:ilvl="8" w:tplc="ECF6537E">
      <w:numFmt w:val="bullet"/>
      <w:lvlText w:val="•"/>
      <w:lvlJc w:val="left"/>
      <w:pPr>
        <w:ind w:left="7912" w:hanging="252"/>
      </w:pPr>
      <w:rPr>
        <w:rFonts w:hint="default"/>
      </w:rPr>
    </w:lvl>
  </w:abstractNum>
  <w:abstractNum w:abstractNumId="20">
    <w:nsid w:val="30765B94"/>
    <w:multiLevelType w:val="hybridMultilevel"/>
    <w:tmpl w:val="32E03548"/>
    <w:lvl w:ilvl="0" w:tplc="5B820BD0">
      <w:numFmt w:val="bullet"/>
      <w:lvlText w:val=""/>
      <w:lvlJc w:val="left"/>
      <w:pPr>
        <w:ind w:left="396" w:hanging="284"/>
      </w:pPr>
      <w:rPr>
        <w:rFonts w:ascii="Symbol" w:eastAsia="Symbol" w:hAnsi="Symbol" w:cs="Symbol" w:hint="default"/>
        <w:w w:val="100"/>
        <w:sz w:val="22"/>
        <w:szCs w:val="22"/>
      </w:rPr>
    </w:lvl>
    <w:lvl w:ilvl="1" w:tplc="8C6EC2BA">
      <w:numFmt w:val="bullet"/>
      <w:lvlText w:val="•"/>
      <w:lvlJc w:val="left"/>
      <w:pPr>
        <w:ind w:left="1346" w:hanging="284"/>
      </w:pPr>
      <w:rPr>
        <w:rFonts w:hint="default"/>
      </w:rPr>
    </w:lvl>
    <w:lvl w:ilvl="2" w:tplc="E8128254">
      <w:numFmt w:val="bullet"/>
      <w:lvlText w:val="•"/>
      <w:lvlJc w:val="left"/>
      <w:pPr>
        <w:ind w:left="2292" w:hanging="284"/>
      </w:pPr>
      <w:rPr>
        <w:rFonts w:hint="default"/>
      </w:rPr>
    </w:lvl>
    <w:lvl w:ilvl="3" w:tplc="37948F32">
      <w:numFmt w:val="bullet"/>
      <w:lvlText w:val="•"/>
      <w:lvlJc w:val="left"/>
      <w:pPr>
        <w:ind w:left="3238" w:hanging="284"/>
      </w:pPr>
      <w:rPr>
        <w:rFonts w:hint="default"/>
      </w:rPr>
    </w:lvl>
    <w:lvl w:ilvl="4" w:tplc="DDF6A936">
      <w:numFmt w:val="bullet"/>
      <w:lvlText w:val="•"/>
      <w:lvlJc w:val="left"/>
      <w:pPr>
        <w:ind w:left="4184" w:hanging="284"/>
      </w:pPr>
      <w:rPr>
        <w:rFonts w:hint="default"/>
      </w:rPr>
    </w:lvl>
    <w:lvl w:ilvl="5" w:tplc="FB12AA06">
      <w:numFmt w:val="bullet"/>
      <w:lvlText w:val="•"/>
      <w:lvlJc w:val="left"/>
      <w:pPr>
        <w:ind w:left="5130" w:hanging="284"/>
      </w:pPr>
      <w:rPr>
        <w:rFonts w:hint="default"/>
      </w:rPr>
    </w:lvl>
    <w:lvl w:ilvl="6" w:tplc="47F01602">
      <w:numFmt w:val="bullet"/>
      <w:lvlText w:val="•"/>
      <w:lvlJc w:val="left"/>
      <w:pPr>
        <w:ind w:left="6076" w:hanging="284"/>
      </w:pPr>
      <w:rPr>
        <w:rFonts w:hint="default"/>
      </w:rPr>
    </w:lvl>
    <w:lvl w:ilvl="7" w:tplc="AD984CD0">
      <w:numFmt w:val="bullet"/>
      <w:lvlText w:val="•"/>
      <w:lvlJc w:val="left"/>
      <w:pPr>
        <w:ind w:left="7022" w:hanging="284"/>
      </w:pPr>
      <w:rPr>
        <w:rFonts w:hint="default"/>
      </w:rPr>
    </w:lvl>
    <w:lvl w:ilvl="8" w:tplc="36C0C2B6">
      <w:numFmt w:val="bullet"/>
      <w:lvlText w:val="•"/>
      <w:lvlJc w:val="left"/>
      <w:pPr>
        <w:ind w:left="7968" w:hanging="284"/>
      </w:pPr>
      <w:rPr>
        <w:rFonts w:hint="default"/>
      </w:rPr>
    </w:lvl>
  </w:abstractNum>
  <w:abstractNum w:abstractNumId="21">
    <w:nsid w:val="31997D29"/>
    <w:multiLevelType w:val="hybridMultilevel"/>
    <w:tmpl w:val="D8C6C220"/>
    <w:lvl w:ilvl="0" w:tplc="D8BAE2C6">
      <w:start w:val="1"/>
      <w:numFmt w:val="lowerLetter"/>
      <w:lvlText w:val="%1)"/>
      <w:lvlJc w:val="left"/>
      <w:pPr>
        <w:ind w:left="472" w:hanging="360"/>
      </w:pPr>
      <w:rPr>
        <w:rFonts w:ascii="Arial" w:eastAsia="Arial" w:hAnsi="Arial" w:cs="Arial" w:hint="default"/>
        <w:spacing w:val="-3"/>
        <w:w w:val="100"/>
        <w:sz w:val="22"/>
        <w:szCs w:val="22"/>
      </w:rPr>
    </w:lvl>
    <w:lvl w:ilvl="1" w:tplc="7E74C0F6">
      <w:numFmt w:val="bullet"/>
      <w:lvlText w:val="•"/>
      <w:lvlJc w:val="left"/>
      <w:pPr>
        <w:ind w:left="1418" w:hanging="360"/>
      </w:pPr>
      <w:rPr>
        <w:rFonts w:hint="default"/>
      </w:rPr>
    </w:lvl>
    <w:lvl w:ilvl="2" w:tplc="50400D9C">
      <w:numFmt w:val="bullet"/>
      <w:lvlText w:val="•"/>
      <w:lvlJc w:val="left"/>
      <w:pPr>
        <w:ind w:left="2356" w:hanging="360"/>
      </w:pPr>
      <w:rPr>
        <w:rFonts w:hint="default"/>
      </w:rPr>
    </w:lvl>
    <w:lvl w:ilvl="3" w:tplc="53FED0B4">
      <w:numFmt w:val="bullet"/>
      <w:lvlText w:val="•"/>
      <w:lvlJc w:val="left"/>
      <w:pPr>
        <w:ind w:left="3294" w:hanging="360"/>
      </w:pPr>
      <w:rPr>
        <w:rFonts w:hint="default"/>
      </w:rPr>
    </w:lvl>
    <w:lvl w:ilvl="4" w:tplc="1CC61E24">
      <w:numFmt w:val="bullet"/>
      <w:lvlText w:val="•"/>
      <w:lvlJc w:val="left"/>
      <w:pPr>
        <w:ind w:left="4232" w:hanging="360"/>
      </w:pPr>
      <w:rPr>
        <w:rFonts w:hint="default"/>
      </w:rPr>
    </w:lvl>
    <w:lvl w:ilvl="5" w:tplc="A6DE3CCA">
      <w:numFmt w:val="bullet"/>
      <w:lvlText w:val="•"/>
      <w:lvlJc w:val="left"/>
      <w:pPr>
        <w:ind w:left="5170" w:hanging="360"/>
      </w:pPr>
      <w:rPr>
        <w:rFonts w:hint="default"/>
      </w:rPr>
    </w:lvl>
    <w:lvl w:ilvl="6" w:tplc="A1B4EF9A">
      <w:numFmt w:val="bullet"/>
      <w:lvlText w:val="•"/>
      <w:lvlJc w:val="left"/>
      <w:pPr>
        <w:ind w:left="6108" w:hanging="360"/>
      </w:pPr>
      <w:rPr>
        <w:rFonts w:hint="default"/>
      </w:rPr>
    </w:lvl>
    <w:lvl w:ilvl="7" w:tplc="8B12BB1A">
      <w:numFmt w:val="bullet"/>
      <w:lvlText w:val="•"/>
      <w:lvlJc w:val="left"/>
      <w:pPr>
        <w:ind w:left="7046" w:hanging="360"/>
      </w:pPr>
      <w:rPr>
        <w:rFonts w:hint="default"/>
      </w:rPr>
    </w:lvl>
    <w:lvl w:ilvl="8" w:tplc="77580934">
      <w:numFmt w:val="bullet"/>
      <w:lvlText w:val="•"/>
      <w:lvlJc w:val="left"/>
      <w:pPr>
        <w:ind w:left="7984" w:hanging="360"/>
      </w:pPr>
      <w:rPr>
        <w:rFonts w:hint="default"/>
      </w:rPr>
    </w:lvl>
  </w:abstractNum>
  <w:abstractNum w:abstractNumId="22">
    <w:nsid w:val="3A26778A"/>
    <w:multiLevelType w:val="hybridMultilevel"/>
    <w:tmpl w:val="9CA4ECCC"/>
    <w:lvl w:ilvl="0" w:tplc="E58262B4">
      <w:start w:val="1"/>
      <w:numFmt w:val="lowerLetter"/>
      <w:lvlText w:val="%1)"/>
      <w:lvlJc w:val="left"/>
      <w:pPr>
        <w:ind w:left="283" w:hanging="283"/>
      </w:pPr>
      <w:rPr>
        <w:rFonts w:ascii="Arial" w:eastAsia="Arial" w:hAnsi="Arial" w:cs="Arial" w:hint="default"/>
        <w:spacing w:val="-1"/>
        <w:w w:val="100"/>
        <w:sz w:val="22"/>
        <w:szCs w:val="22"/>
      </w:rPr>
    </w:lvl>
    <w:lvl w:ilvl="1" w:tplc="2D98942A">
      <w:numFmt w:val="bullet"/>
      <w:lvlText w:val="•"/>
      <w:lvlJc w:val="left"/>
      <w:pPr>
        <w:ind w:left="1346" w:hanging="283"/>
      </w:pPr>
      <w:rPr>
        <w:rFonts w:hint="default"/>
      </w:rPr>
    </w:lvl>
    <w:lvl w:ilvl="2" w:tplc="BBC6250A">
      <w:numFmt w:val="bullet"/>
      <w:lvlText w:val="•"/>
      <w:lvlJc w:val="left"/>
      <w:pPr>
        <w:ind w:left="2292" w:hanging="283"/>
      </w:pPr>
      <w:rPr>
        <w:rFonts w:hint="default"/>
      </w:rPr>
    </w:lvl>
    <w:lvl w:ilvl="3" w:tplc="7834E7D0">
      <w:numFmt w:val="bullet"/>
      <w:lvlText w:val="•"/>
      <w:lvlJc w:val="left"/>
      <w:pPr>
        <w:ind w:left="3238" w:hanging="283"/>
      </w:pPr>
      <w:rPr>
        <w:rFonts w:hint="default"/>
      </w:rPr>
    </w:lvl>
    <w:lvl w:ilvl="4" w:tplc="A5B20708">
      <w:numFmt w:val="bullet"/>
      <w:lvlText w:val="•"/>
      <w:lvlJc w:val="left"/>
      <w:pPr>
        <w:ind w:left="4184" w:hanging="283"/>
      </w:pPr>
      <w:rPr>
        <w:rFonts w:hint="default"/>
      </w:rPr>
    </w:lvl>
    <w:lvl w:ilvl="5" w:tplc="2EDE5B84">
      <w:numFmt w:val="bullet"/>
      <w:lvlText w:val="•"/>
      <w:lvlJc w:val="left"/>
      <w:pPr>
        <w:ind w:left="5130" w:hanging="283"/>
      </w:pPr>
      <w:rPr>
        <w:rFonts w:hint="default"/>
      </w:rPr>
    </w:lvl>
    <w:lvl w:ilvl="6" w:tplc="50567620">
      <w:numFmt w:val="bullet"/>
      <w:lvlText w:val="•"/>
      <w:lvlJc w:val="left"/>
      <w:pPr>
        <w:ind w:left="6076" w:hanging="283"/>
      </w:pPr>
      <w:rPr>
        <w:rFonts w:hint="default"/>
      </w:rPr>
    </w:lvl>
    <w:lvl w:ilvl="7" w:tplc="3EC472FA">
      <w:numFmt w:val="bullet"/>
      <w:lvlText w:val="•"/>
      <w:lvlJc w:val="left"/>
      <w:pPr>
        <w:ind w:left="7022" w:hanging="283"/>
      </w:pPr>
      <w:rPr>
        <w:rFonts w:hint="default"/>
      </w:rPr>
    </w:lvl>
    <w:lvl w:ilvl="8" w:tplc="79506400">
      <w:numFmt w:val="bullet"/>
      <w:lvlText w:val="•"/>
      <w:lvlJc w:val="left"/>
      <w:pPr>
        <w:ind w:left="7968" w:hanging="283"/>
      </w:pPr>
      <w:rPr>
        <w:rFonts w:hint="default"/>
      </w:rPr>
    </w:lvl>
  </w:abstractNum>
  <w:abstractNum w:abstractNumId="23">
    <w:nsid w:val="3D40109F"/>
    <w:multiLevelType w:val="hybridMultilevel"/>
    <w:tmpl w:val="8B00FFF6"/>
    <w:lvl w:ilvl="0" w:tplc="0EAE7D56">
      <w:start w:val="1"/>
      <w:numFmt w:val="lowerLetter"/>
      <w:lvlText w:val="%1)"/>
      <w:lvlJc w:val="left"/>
      <w:pPr>
        <w:ind w:left="472" w:hanging="329"/>
      </w:pPr>
      <w:rPr>
        <w:rFonts w:ascii="Arial" w:eastAsia="Arial" w:hAnsi="Arial" w:cs="Arial" w:hint="default"/>
        <w:spacing w:val="-3"/>
        <w:w w:val="100"/>
        <w:sz w:val="22"/>
        <w:szCs w:val="22"/>
      </w:rPr>
    </w:lvl>
    <w:lvl w:ilvl="1" w:tplc="B0509C46">
      <w:numFmt w:val="bullet"/>
      <w:lvlText w:val="•"/>
      <w:lvlJc w:val="left"/>
      <w:pPr>
        <w:ind w:left="1418" w:hanging="329"/>
      </w:pPr>
      <w:rPr>
        <w:rFonts w:hint="default"/>
      </w:rPr>
    </w:lvl>
    <w:lvl w:ilvl="2" w:tplc="999A12FE">
      <w:numFmt w:val="bullet"/>
      <w:lvlText w:val="•"/>
      <w:lvlJc w:val="left"/>
      <w:pPr>
        <w:ind w:left="2356" w:hanging="329"/>
      </w:pPr>
      <w:rPr>
        <w:rFonts w:hint="default"/>
      </w:rPr>
    </w:lvl>
    <w:lvl w:ilvl="3" w:tplc="F66E6584">
      <w:numFmt w:val="bullet"/>
      <w:lvlText w:val="•"/>
      <w:lvlJc w:val="left"/>
      <w:pPr>
        <w:ind w:left="3294" w:hanging="329"/>
      </w:pPr>
      <w:rPr>
        <w:rFonts w:hint="default"/>
      </w:rPr>
    </w:lvl>
    <w:lvl w:ilvl="4" w:tplc="D4D20500">
      <w:numFmt w:val="bullet"/>
      <w:lvlText w:val="•"/>
      <w:lvlJc w:val="left"/>
      <w:pPr>
        <w:ind w:left="4232" w:hanging="329"/>
      </w:pPr>
      <w:rPr>
        <w:rFonts w:hint="default"/>
      </w:rPr>
    </w:lvl>
    <w:lvl w:ilvl="5" w:tplc="0A6ACCEE">
      <w:numFmt w:val="bullet"/>
      <w:lvlText w:val="•"/>
      <w:lvlJc w:val="left"/>
      <w:pPr>
        <w:ind w:left="5170" w:hanging="329"/>
      </w:pPr>
      <w:rPr>
        <w:rFonts w:hint="default"/>
      </w:rPr>
    </w:lvl>
    <w:lvl w:ilvl="6" w:tplc="3FF88494">
      <w:numFmt w:val="bullet"/>
      <w:lvlText w:val="•"/>
      <w:lvlJc w:val="left"/>
      <w:pPr>
        <w:ind w:left="6108" w:hanging="329"/>
      </w:pPr>
      <w:rPr>
        <w:rFonts w:hint="default"/>
      </w:rPr>
    </w:lvl>
    <w:lvl w:ilvl="7" w:tplc="92EE31DC">
      <w:numFmt w:val="bullet"/>
      <w:lvlText w:val="•"/>
      <w:lvlJc w:val="left"/>
      <w:pPr>
        <w:ind w:left="7046" w:hanging="329"/>
      </w:pPr>
      <w:rPr>
        <w:rFonts w:hint="default"/>
      </w:rPr>
    </w:lvl>
    <w:lvl w:ilvl="8" w:tplc="29C6E404">
      <w:numFmt w:val="bullet"/>
      <w:lvlText w:val="•"/>
      <w:lvlJc w:val="left"/>
      <w:pPr>
        <w:ind w:left="7984" w:hanging="329"/>
      </w:pPr>
      <w:rPr>
        <w:rFonts w:hint="default"/>
      </w:rPr>
    </w:lvl>
  </w:abstractNum>
  <w:abstractNum w:abstractNumId="24">
    <w:nsid w:val="42E91547"/>
    <w:multiLevelType w:val="hybridMultilevel"/>
    <w:tmpl w:val="28525B1C"/>
    <w:lvl w:ilvl="0" w:tplc="7A3AA4D0">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5">
    <w:nsid w:val="43887004"/>
    <w:multiLevelType w:val="hybridMultilevel"/>
    <w:tmpl w:val="2870973A"/>
    <w:lvl w:ilvl="0" w:tplc="84FE86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3BA72A1"/>
    <w:multiLevelType w:val="hybridMultilevel"/>
    <w:tmpl w:val="D3FCED2C"/>
    <w:lvl w:ilvl="0" w:tplc="71264BD0">
      <w:start w:val="12"/>
      <w:numFmt w:val="lowerLetter"/>
      <w:lvlText w:val="%1)"/>
      <w:lvlJc w:val="left"/>
      <w:pPr>
        <w:ind w:left="112" w:hanging="259"/>
      </w:pPr>
      <w:rPr>
        <w:rFonts w:ascii="Arial" w:eastAsia="Arial" w:hAnsi="Arial" w:cs="Arial" w:hint="default"/>
        <w:spacing w:val="-4"/>
        <w:w w:val="100"/>
        <w:sz w:val="22"/>
        <w:szCs w:val="22"/>
      </w:rPr>
    </w:lvl>
    <w:lvl w:ilvl="1" w:tplc="0010E83A">
      <w:numFmt w:val="bullet"/>
      <w:lvlText w:val="•"/>
      <w:lvlJc w:val="left"/>
      <w:pPr>
        <w:ind w:left="1094" w:hanging="259"/>
      </w:pPr>
      <w:rPr>
        <w:rFonts w:hint="default"/>
      </w:rPr>
    </w:lvl>
    <w:lvl w:ilvl="2" w:tplc="C0562BD0">
      <w:numFmt w:val="bullet"/>
      <w:lvlText w:val="•"/>
      <w:lvlJc w:val="left"/>
      <w:pPr>
        <w:ind w:left="2068" w:hanging="259"/>
      </w:pPr>
      <w:rPr>
        <w:rFonts w:hint="default"/>
      </w:rPr>
    </w:lvl>
    <w:lvl w:ilvl="3" w:tplc="4AE45CBE">
      <w:numFmt w:val="bullet"/>
      <w:lvlText w:val="•"/>
      <w:lvlJc w:val="left"/>
      <w:pPr>
        <w:ind w:left="3042" w:hanging="259"/>
      </w:pPr>
      <w:rPr>
        <w:rFonts w:hint="default"/>
      </w:rPr>
    </w:lvl>
    <w:lvl w:ilvl="4" w:tplc="65F85D30">
      <w:numFmt w:val="bullet"/>
      <w:lvlText w:val="•"/>
      <w:lvlJc w:val="left"/>
      <w:pPr>
        <w:ind w:left="4016" w:hanging="259"/>
      </w:pPr>
      <w:rPr>
        <w:rFonts w:hint="default"/>
      </w:rPr>
    </w:lvl>
    <w:lvl w:ilvl="5" w:tplc="8FE84A4A">
      <w:numFmt w:val="bullet"/>
      <w:lvlText w:val="•"/>
      <w:lvlJc w:val="left"/>
      <w:pPr>
        <w:ind w:left="4990" w:hanging="259"/>
      </w:pPr>
      <w:rPr>
        <w:rFonts w:hint="default"/>
      </w:rPr>
    </w:lvl>
    <w:lvl w:ilvl="6" w:tplc="4F70DF8A">
      <w:numFmt w:val="bullet"/>
      <w:lvlText w:val="•"/>
      <w:lvlJc w:val="left"/>
      <w:pPr>
        <w:ind w:left="5964" w:hanging="259"/>
      </w:pPr>
      <w:rPr>
        <w:rFonts w:hint="default"/>
      </w:rPr>
    </w:lvl>
    <w:lvl w:ilvl="7" w:tplc="67A83180">
      <w:numFmt w:val="bullet"/>
      <w:lvlText w:val="•"/>
      <w:lvlJc w:val="left"/>
      <w:pPr>
        <w:ind w:left="6938" w:hanging="259"/>
      </w:pPr>
      <w:rPr>
        <w:rFonts w:hint="default"/>
      </w:rPr>
    </w:lvl>
    <w:lvl w:ilvl="8" w:tplc="85604D3C">
      <w:numFmt w:val="bullet"/>
      <w:lvlText w:val="•"/>
      <w:lvlJc w:val="left"/>
      <w:pPr>
        <w:ind w:left="7912" w:hanging="259"/>
      </w:pPr>
      <w:rPr>
        <w:rFonts w:hint="default"/>
      </w:rPr>
    </w:lvl>
  </w:abstractNum>
  <w:abstractNum w:abstractNumId="27">
    <w:nsid w:val="45EC215B"/>
    <w:multiLevelType w:val="hybridMultilevel"/>
    <w:tmpl w:val="0D4C8C0A"/>
    <w:lvl w:ilvl="0" w:tplc="5A9477FA">
      <w:start w:val="11"/>
      <w:numFmt w:val="bullet"/>
      <w:lvlText w:val="-"/>
      <w:lvlJc w:val="left"/>
      <w:pPr>
        <w:ind w:left="720" w:hanging="360"/>
      </w:pPr>
      <w:rPr>
        <w:rFonts w:ascii="Calibri" w:eastAsiaTheme="minorHAnsi" w:hAnsi="Calibri" w:cstheme="minorBidi" w:hint="default"/>
      </w:rPr>
    </w:lvl>
    <w:lvl w:ilvl="1" w:tplc="04100001">
      <w:start w:val="1"/>
      <w:numFmt w:val="bullet"/>
      <w:lvlText w:val=""/>
      <w:lvlJc w:val="left"/>
      <w:pPr>
        <w:ind w:left="1440" w:hanging="360"/>
      </w:pPr>
      <w:rPr>
        <w:rFonts w:ascii="Symbol" w:hAnsi="Symbol" w:hint="default"/>
      </w:rPr>
    </w:lvl>
    <w:lvl w:ilvl="2" w:tplc="0410000B">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655CAD"/>
    <w:multiLevelType w:val="hybridMultilevel"/>
    <w:tmpl w:val="614E8058"/>
    <w:lvl w:ilvl="0" w:tplc="5A9477FA">
      <w:start w:val="1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7961983"/>
    <w:multiLevelType w:val="hybridMultilevel"/>
    <w:tmpl w:val="B29ECEDE"/>
    <w:lvl w:ilvl="0" w:tplc="094CF970">
      <w:start w:val="1"/>
      <w:numFmt w:val="lowerLetter"/>
      <w:lvlText w:val="%1)"/>
      <w:lvlJc w:val="left"/>
      <w:pPr>
        <w:ind w:left="540" w:hanging="319"/>
      </w:pPr>
      <w:rPr>
        <w:rFonts w:ascii="Arial" w:eastAsia="Arial" w:hAnsi="Arial" w:cs="Arial" w:hint="default"/>
        <w:spacing w:val="-3"/>
        <w:w w:val="100"/>
        <w:sz w:val="22"/>
        <w:szCs w:val="22"/>
      </w:rPr>
    </w:lvl>
    <w:lvl w:ilvl="1" w:tplc="54F49034">
      <w:numFmt w:val="bullet"/>
      <w:lvlText w:val="•"/>
      <w:lvlJc w:val="left"/>
      <w:pPr>
        <w:ind w:left="1472" w:hanging="319"/>
      </w:pPr>
      <w:rPr>
        <w:rFonts w:hint="default"/>
      </w:rPr>
    </w:lvl>
    <w:lvl w:ilvl="2" w:tplc="C464AEBC">
      <w:numFmt w:val="bullet"/>
      <w:lvlText w:val="•"/>
      <w:lvlJc w:val="left"/>
      <w:pPr>
        <w:ind w:left="2404" w:hanging="319"/>
      </w:pPr>
      <w:rPr>
        <w:rFonts w:hint="default"/>
      </w:rPr>
    </w:lvl>
    <w:lvl w:ilvl="3" w:tplc="CCE85734">
      <w:numFmt w:val="bullet"/>
      <w:lvlText w:val="•"/>
      <w:lvlJc w:val="left"/>
      <w:pPr>
        <w:ind w:left="3336" w:hanging="319"/>
      </w:pPr>
      <w:rPr>
        <w:rFonts w:hint="default"/>
      </w:rPr>
    </w:lvl>
    <w:lvl w:ilvl="4" w:tplc="DE5AE1DE">
      <w:numFmt w:val="bullet"/>
      <w:lvlText w:val="•"/>
      <w:lvlJc w:val="left"/>
      <w:pPr>
        <w:ind w:left="4268" w:hanging="319"/>
      </w:pPr>
      <w:rPr>
        <w:rFonts w:hint="default"/>
      </w:rPr>
    </w:lvl>
    <w:lvl w:ilvl="5" w:tplc="C1D8F80C">
      <w:numFmt w:val="bullet"/>
      <w:lvlText w:val="•"/>
      <w:lvlJc w:val="left"/>
      <w:pPr>
        <w:ind w:left="5200" w:hanging="319"/>
      </w:pPr>
      <w:rPr>
        <w:rFonts w:hint="default"/>
      </w:rPr>
    </w:lvl>
    <w:lvl w:ilvl="6" w:tplc="A73071EC">
      <w:numFmt w:val="bullet"/>
      <w:lvlText w:val="•"/>
      <w:lvlJc w:val="left"/>
      <w:pPr>
        <w:ind w:left="6132" w:hanging="319"/>
      </w:pPr>
      <w:rPr>
        <w:rFonts w:hint="default"/>
      </w:rPr>
    </w:lvl>
    <w:lvl w:ilvl="7" w:tplc="D988C58A">
      <w:numFmt w:val="bullet"/>
      <w:lvlText w:val="•"/>
      <w:lvlJc w:val="left"/>
      <w:pPr>
        <w:ind w:left="7064" w:hanging="319"/>
      </w:pPr>
      <w:rPr>
        <w:rFonts w:hint="default"/>
      </w:rPr>
    </w:lvl>
    <w:lvl w:ilvl="8" w:tplc="D04A4640">
      <w:numFmt w:val="bullet"/>
      <w:lvlText w:val="•"/>
      <w:lvlJc w:val="left"/>
      <w:pPr>
        <w:ind w:left="7996" w:hanging="319"/>
      </w:pPr>
      <w:rPr>
        <w:rFonts w:hint="default"/>
      </w:rPr>
    </w:lvl>
  </w:abstractNum>
  <w:abstractNum w:abstractNumId="30">
    <w:nsid w:val="48674938"/>
    <w:multiLevelType w:val="hybridMultilevel"/>
    <w:tmpl w:val="3FE6C48A"/>
    <w:lvl w:ilvl="0" w:tplc="839C831C">
      <w:start w:val="12"/>
      <w:numFmt w:val="lowerLetter"/>
      <w:lvlText w:val="%1)"/>
      <w:lvlJc w:val="left"/>
      <w:pPr>
        <w:ind w:left="290" w:hanging="178"/>
      </w:pPr>
      <w:rPr>
        <w:rFonts w:ascii="Arial" w:eastAsia="Arial" w:hAnsi="Arial" w:cs="Arial" w:hint="default"/>
        <w:spacing w:val="-4"/>
        <w:w w:val="100"/>
        <w:sz w:val="22"/>
        <w:szCs w:val="22"/>
      </w:rPr>
    </w:lvl>
    <w:lvl w:ilvl="1" w:tplc="71763E7A">
      <w:start w:val="1"/>
      <w:numFmt w:val="decimal"/>
      <w:lvlText w:val="%2)"/>
      <w:lvlJc w:val="left"/>
      <w:pPr>
        <w:ind w:left="112" w:hanging="252"/>
      </w:pPr>
      <w:rPr>
        <w:rFonts w:ascii="Arial" w:eastAsia="Arial" w:hAnsi="Arial" w:cs="Arial" w:hint="default"/>
        <w:spacing w:val="-3"/>
        <w:w w:val="100"/>
        <w:sz w:val="22"/>
        <w:szCs w:val="22"/>
      </w:rPr>
    </w:lvl>
    <w:lvl w:ilvl="2" w:tplc="20BE9FF2">
      <w:numFmt w:val="bullet"/>
      <w:lvlText w:val="•"/>
      <w:lvlJc w:val="left"/>
      <w:pPr>
        <w:ind w:left="1362" w:hanging="252"/>
      </w:pPr>
      <w:rPr>
        <w:rFonts w:hint="default"/>
      </w:rPr>
    </w:lvl>
    <w:lvl w:ilvl="3" w:tplc="AB3A6326">
      <w:numFmt w:val="bullet"/>
      <w:lvlText w:val="•"/>
      <w:lvlJc w:val="left"/>
      <w:pPr>
        <w:ind w:left="2424" w:hanging="252"/>
      </w:pPr>
      <w:rPr>
        <w:rFonts w:hint="default"/>
      </w:rPr>
    </w:lvl>
    <w:lvl w:ilvl="4" w:tplc="2DF220D8">
      <w:numFmt w:val="bullet"/>
      <w:lvlText w:val="•"/>
      <w:lvlJc w:val="left"/>
      <w:pPr>
        <w:ind w:left="3486" w:hanging="252"/>
      </w:pPr>
      <w:rPr>
        <w:rFonts w:hint="default"/>
      </w:rPr>
    </w:lvl>
    <w:lvl w:ilvl="5" w:tplc="75327226">
      <w:numFmt w:val="bullet"/>
      <w:lvlText w:val="•"/>
      <w:lvlJc w:val="left"/>
      <w:pPr>
        <w:ind w:left="4548" w:hanging="252"/>
      </w:pPr>
      <w:rPr>
        <w:rFonts w:hint="default"/>
      </w:rPr>
    </w:lvl>
    <w:lvl w:ilvl="6" w:tplc="BFFCB916">
      <w:numFmt w:val="bullet"/>
      <w:lvlText w:val="•"/>
      <w:lvlJc w:val="left"/>
      <w:pPr>
        <w:ind w:left="5611" w:hanging="252"/>
      </w:pPr>
      <w:rPr>
        <w:rFonts w:hint="default"/>
      </w:rPr>
    </w:lvl>
    <w:lvl w:ilvl="7" w:tplc="347A7AA4">
      <w:numFmt w:val="bullet"/>
      <w:lvlText w:val="•"/>
      <w:lvlJc w:val="left"/>
      <w:pPr>
        <w:ind w:left="6673" w:hanging="252"/>
      </w:pPr>
      <w:rPr>
        <w:rFonts w:hint="default"/>
      </w:rPr>
    </w:lvl>
    <w:lvl w:ilvl="8" w:tplc="50EE435E">
      <w:numFmt w:val="bullet"/>
      <w:lvlText w:val="•"/>
      <w:lvlJc w:val="left"/>
      <w:pPr>
        <w:ind w:left="7735" w:hanging="252"/>
      </w:pPr>
      <w:rPr>
        <w:rFonts w:hint="default"/>
      </w:rPr>
    </w:lvl>
  </w:abstractNum>
  <w:abstractNum w:abstractNumId="31">
    <w:nsid w:val="49102727"/>
    <w:multiLevelType w:val="hybridMultilevel"/>
    <w:tmpl w:val="5AEA43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548131AC"/>
    <w:multiLevelType w:val="hybridMultilevel"/>
    <w:tmpl w:val="B7860FF8"/>
    <w:lvl w:ilvl="0" w:tplc="15F475E6">
      <w:start w:val="1"/>
      <w:numFmt w:val="decimal"/>
      <w:lvlText w:val="%1)"/>
      <w:lvlJc w:val="left"/>
      <w:pPr>
        <w:ind w:left="371" w:hanging="259"/>
      </w:pPr>
      <w:rPr>
        <w:rFonts w:hint="default"/>
        <w:spacing w:val="-1"/>
        <w:w w:val="100"/>
        <w:u w:val="single" w:color="000000"/>
      </w:rPr>
    </w:lvl>
    <w:lvl w:ilvl="1" w:tplc="74CC581A">
      <w:numFmt w:val="bullet"/>
      <w:lvlText w:val="•"/>
      <w:lvlJc w:val="left"/>
      <w:pPr>
        <w:ind w:left="1328" w:hanging="259"/>
      </w:pPr>
      <w:rPr>
        <w:rFonts w:hint="default"/>
      </w:rPr>
    </w:lvl>
    <w:lvl w:ilvl="2" w:tplc="6F965D82">
      <w:numFmt w:val="bullet"/>
      <w:lvlText w:val="•"/>
      <w:lvlJc w:val="left"/>
      <w:pPr>
        <w:ind w:left="2276" w:hanging="259"/>
      </w:pPr>
      <w:rPr>
        <w:rFonts w:hint="default"/>
      </w:rPr>
    </w:lvl>
    <w:lvl w:ilvl="3" w:tplc="98322C64">
      <w:numFmt w:val="bullet"/>
      <w:lvlText w:val="•"/>
      <w:lvlJc w:val="left"/>
      <w:pPr>
        <w:ind w:left="3224" w:hanging="259"/>
      </w:pPr>
      <w:rPr>
        <w:rFonts w:hint="default"/>
      </w:rPr>
    </w:lvl>
    <w:lvl w:ilvl="4" w:tplc="3D066708">
      <w:numFmt w:val="bullet"/>
      <w:lvlText w:val="•"/>
      <w:lvlJc w:val="left"/>
      <w:pPr>
        <w:ind w:left="4172" w:hanging="259"/>
      </w:pPr>
      <w:rPr>
        <w:rFonts w:hint="default"/>
      </w:rPr>
    </w:lvl>
    <w:lvl w:ilvl="5" w:tplc="1C74EF12">
      <w:numFmt w:val="bullet"/>
      <w:lvlText w:val="•"/>
      <w:lvlJc w:val="left"/>
      <w:pPr>
        <w:ind w:left="5120" w:hanging="259"/>
      </w:pPr>
      <w:rPr>
        <w:rFonts w:hint="default"/>
      </w:rPr>
    </w:lvl>
    <w:lvl w:ilvl="6" w:tplc="2E5022D8">
      <w:numFmt w:val="bullet"/>
      <w:lvlText w:val="•"/>
      <w:lvlJc w:val="left"/>
      <w:pPr>
        <w:ind w:left="6068" w:hanging="259"/>
      </w:pPr>
      <w:rPr>
        <w:rFonts w:hint="default"/>
      </w:rPr>
    </w:lvl>
    <w:lvl w:ilvl="7" w:tplc="341A14AA">
      <w:numFmt w:val="bullet"/>
      <w:lvlText w:val="•"/>
      <w:lvlJc w:val="left"/>
      <w:pPr>
        <w:ind w:left="7016" w:hanging="259"/>
      </w:pPr>
      <w:rPr>
        <w:rFonts w:hint="default"/>
      </w:rPr>
    </w:lvl>
    <w:lvl w:ilvl="8" w:tplc="2610BFB0">
      <w:numFmt w:val="bullet"/>
      <w:lvlText w:val="•"/>
      <w:lvlJc w:val="left"/>
      <w:pPr>
        <w:ind w:left="7964" w:hanging="259"/>
      </w:pPr>
      <w:rPr>
        <w:rFonts w:hint="default"/>
      </w:rPr>
    </w:lvl>
  </w:abstractNum>
  <w:abstractNum w:abstractNumId="33">
    <w:nsid w:val="5B691064"/>
    <w:multiLevelType w:val="hybridMultilevel"/>
    <w:tmpl w:val="24764E00"/>
    <w:lvl w:ilvl="0" w:tplc="EE664536">
      <w:start w:val="1"/>
      <w:numFmt w:val="lowerLetter"/>
      <w:lvlText w:val="%1)"/>
      <w:lvlJc w:val="left"/>
      <w:pPr>
        <w:ind w:left="396" w:hanging="293"/>
      </w:pPr>
      <w:rPr>
        <w:rFonts w:ascii="Arial" w:eastAsia="Arial" w:hAnsi="Arial" w:cs="Arial" w:hint="default"/>
        <w:spacing w:val="-1"/>
        <w:w w:val="100"/>
        <w:sz w:val="22"/>
        <w:szCs w:val="22"/>
      </w:rPr>
    </w:lvl>
    <w:lvl w:ilvl="1" w:tplc="9F12F9A2">
      <w:numFmt w:val="bullet"/>
      <w:lvlText w:val="•"/>
      <w:lvlJc w:val="left"/>
      <w:pPr>
        <w:ind w:left="1346" w:hanging="293"/>
      </w:pPr>
      <w:rPr>
        <w:rFonts w:hint="default"/>
      </w:rPr>
    </w:lvl>
    <w:lvl w:ilvl="2" w:tplc="7EB6B23A">
      <w:numFmt w:val="bullet"/>
      <w:lvlText w:val="•"/>
      <w:lvlJc w:val="left"/>
      <w:pPr>
        <w:ind w:left="2292" w:hanging="293"/>
      </w:pPr>
      <w:rPr>
        <w:rFonts w:hint="default"/>
      </w:rPr>
    </w:lvl>
    <w:lvl w:ilvl="3" w:tplc="0AD4C5DE">
      <w:numFmt w:val="bullet"/>
      <w:lvlText w:val="•"/>
      <w:lvlJc w:val="left"/>
      <w:pPr>
        <w:ind w:left="3238" w:hanging="293"/>
      </w:pPr>
      <w:rPr>
        <w:rFonts w:hint="default"/>
      </w:rPr>
    </w:lvl>
    <w:lvl w:ilvl="4" w:tplc="7500269C">
      <w:numFmt w:val="bullet"/>
      <w:lvlText w:val="•"/>
      <w:lvlJc w:val="left"/>
      <w:pPr>
        <w:ind w:left="4184" w:hanging="293"/>
      </w:pPr>
      <w:rPr>
        <w:rFonts w:hint="default"/>
      </w:rPr>
    </w:lvl>
    <w:lvl w:ilvl="5" w:tplc="BABA0B42">
      <w:numFmt w:val="bullet"/>
      <w:lvlText w:val="•"/>
      <w:lvlJc w:val="left"/>
      <w:pPr>
        <w:ind w:left="5130" w:hanging="293"/>
      </w:pPr>
      <w:rPr>
        <w:rFonts w:hint="default"/>
      </w:rPr>
    </w:lvl>
    <w:lvl w:ilvl="6" w:tplc="33B61682">
      <w:numFmt w:val="bullet"/>
      <w:lvlText w:val="•"/>
      <w:lvlJc w:val="left"/>
      <w:pPr>
        <w:ind w:left="6076" w:hanging="293"/>
      </w:pPr>
      <w:rPr>
        <w:rFonts w:hint="default"/>
      </w:rPr>
    </w:lvl>
    <w:lvl w:ilvl="7" w:tplc="CCEC3360">
      <w:numFmt w:val="bullet"/>
      <w:lvlText w:val="•"/>
      <w:lvlJc w:val="left"/>
      <w:pPr>
        <w:ind w:left="7022" w:hanging="293"/>
      </w:pPr>
      <w:rPr>
        <w:rFonts w:hint="default"/>
      </w:rPr>
    </w:lvl>
    <w:lvl w:ilvl="8" w:tplc="43269DEA">
      <w:numFmt w:val="bullet"/>
      <w:lvlText w:val="•"/>
      <w:lvlJc w:val="left"/>
      <w:pPr>
        <w:ind w:left="7968" w:hanging="293"/>
      </w:pPr>
      <w:rPr>
        <w:rFonts w:hint="default"/>
      </w:rPr>
    </w:lvl>
  </w:abstractNum>
  <w:abstractNum w:abstractNumId="34">
    <w:nsid w:val="5D612B92"/>
    <w:multiLevelType w:val="hybridMultilevel"/>
    <w:tmpl w:val="3F669AC0"/>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EE95351"/>
    <w:multiLevelType w:val="hybridMultilevel"/>
    <w:tmpl w:val="2850CDBC"/>
    <w:lvl w:ilvl="0" w:tplc="5BF8D15C">
      <w:numFmt w:val="bullet"/>
      <w:lvlText w:val=""/>
      <w:lvlJc w:val="left"/>
      <w:pPr>
        <w:ind w:left="832" w:hanging="360"/>
      </w:pPr>
      <w:rPr>
        <w:rFonts w:ascii="Symbol" w:eastAsia="Symbol" w:hAnsi="Symbol" w:cs="Symbol" w:hint="default"/>
        <w:w w:val="100"/>
        <w:sz w:val="22"/>
        <w:szCs w:val="22"/>
      </w:rPr>
    </w:lvl>
    <w:lvl w:ilvl="1" w:tplc="65526B86">
      <w:numFmt w:val="bullet"/>
      <w:lvlText w:val="•"/>
      <w:lvlJc w:val="left"/>
      <w:pPr>
        <w:ind w:left="1742" w:hanging="360"/>
      </w:pPr>
      <w:rPr>
        <w:rFonts w:hint="default"/>
      </w:rPr>
    </w:lvl>
    <w:lvl w:ilvl="2" w:tplc="56381364">
      <w:numFmt w:val="bullet"/>
      <w:lvlText w:val="•"/>
      <w:lvlJc w:val="left"/>
      <w:pPr>
        <w:ind w:left="2644" w:hanging="360"/>
      </w:pPr>
      <w:rPr>
        <w:rFonts w:hint="default"/>
      </w:rPr>
    </w:lvl>
    <w:lvl w:ilvl="3" w:tplc="28CEF3CC">
      <w:numFmt w:val="bullet"/>
      <w:lvlText w:val="•"/>
      <w:lvlJc w:val="left"/>
      <w:pPr>
        <w:ind w:left="3546" w:hanging="360"/>
      </w:pPr>
      <w:rPr>
        <w:rFonts w:hint="default"/>
      </w:rPr>
    </w:lvl>
    <w:lvl w:ilvl="4" w:tplc="5DDACEF2">
      <w:numFmt w:val="bullet"/>
      <w:lvlText w:val="•"/>
      <w:lvlJc w:val="left"/>
      <w:pPr>
        <w:ind w:left="4448" w:hanging="360"/>
      </w:pPr>
      <w:rPr>
        <w:rFonts w:hint="default"/>
      </w:rPr>
    </w:lvl>
    <w:lvl w:ilvl="5" w:tplc="D9AE6134">
      <w:numFmt w:val="bullet"/>
      <w:lvlText w:val="•"/>
      <w:lvlJc w:val="left"/>
      <w:pPr>
        <w:ind w:left="5350" w:hanging="360"/>
      </w:pPr>
      <w:rPr>
        <w:rFonts w:hint="default"/>
      </w:rPr>
    </w:lvl>
    <w:lvl w:ilvl="6" w:tplc="8860380E">
      <w:numFmt w:val="bullet"/>
      <w:lvlText w:val="•"/>
      <w:lvlJc w:val="left"/>
      <w:pPr>
        <w:ind w:left="6252" w:hanging="360"/>
      </w:pPr>
      <w:rPr>
        <w:rFonts w:hint="default"/>
      </w:rPr>
    </w:lvl>
    <w:lvl w:ilvl="7" w:tplc="C7966E0C">
      <w:numFmt w:val="bullet"/>
      <w:lvlText w:val="•"/>
      <w:lvlJc w:val="left"/>
      <w:pPr>
        <w:ind w:left="7154" w:hanging="360"/>
      </w:pPr>
      <w:rPr>
        <w:rFonts w:hint="default"/>
      </w:rPr>
    </w:lvl>
    <w:lvl w:ilvl="8" w:tplc="5EEAC1A0">
      <w:numFmt w:val="bullet"/>
      <w:lvlText w:val="•"/>
      <w:lvlJc w:val="left"/>
      <w:pPr>
        <w:ind w:left="8056" w:hanging="360"/>
      </w:pPr>
      <w:rPr>
        <w:rFonts w:hint="default"/>
      </w:rPr>
    </w:lvl>
  </w:abstractNum>
  <w:abstractNum w:abstractNumId="36">
    <w:nsid w:val="63AE54C3"/>
    <w:multiLevelType w:val="hybridMultilevel"/>
    <w:tmpl w:val="BCAC8A28"/>
    <w:lvl w:ilvl="0" w:tplc="04100001">
      <w:start w:val="1"/>
      <w:numFmt w:val="bullet"/>
      <w:lvlText w:val=""/>
      <w:lvlJc w:val="left"/>
      <w:pPr>
        <w:ind w:left="1012" w:hanging="360"/>
      </w:pPr>
      <w:rPr>
        <w:rFonts w:ascii="Symbol" w:hAnsi="Symbol" w:hint="default"/>
      </w:rPr>
    </w:lvl>
    <w:lvl w:ilvl="1" w:tplc="04100003" w:tentative="1">
      <w:start w:val="1"/>
      <w:numFmt w:val="bullet"/>
      <w:lvlText w:val="o"/>
      <w:lvlJc w:val="left"/>
      <w:pPr>
        <w:ind w:left="1732" w:hanging="360"/>
      </w:pPr>
      <w:rPr>
        <w:rFonts w:ascii="Courier New" w:hAnsi="Courier New" w:cs="Courier New" w:hint="default"/>
      </w:rPr>
    </w:lvl>
    <w:lvl w:ilvl="2" w:tplc="04100005" w:tentative="1">
      <w:start w:val="1"/>
      <w:numFmt w:val="bullet"/>
      <w:lvlText w:val=""/>
      <w:lvlJc w:val="left"/>
      <w:pPr>
        <w:ind w:left="2452" w:hanging="360"/>
      </w:pPr>
      <w:rPr>
        <w:rFonts w:ascii="Wingdings" w:hAnsi="Wingdings" w:hint="default"/>
      </w:rPr>
    </w:lvl>
    <w:lvl w:ilvl="3" w:tplc="04100001" w:tentative="1">
      <w:start w:val="1"/>
      <w:numFmt w:val="bullet"/>
      <w:lvlText w:val=""/>
      <w:lvlJc w:val="left"/>
      <w:pPr>
        <w:ind w:left="3172" w:hanging="360"/>
      </w:pPr>
      <w:rPr>
        <w:rFonts w:ascii="Symbol" w:hAnsi="Symbol" w:hint="default"/>
      </w:rPr>
    </w:lvl>
    <w:lvl w:ilvl="4" w:tplc="04100003" w:tentative="1">
      <w:start w:val="1"/>
      <w:numFmt w:val="bullet"/>
      <w:lvlText w:val="o"/>
      <w:lvlJc w:val="left"/>
      <w:pPr>
        <w:ind w:left="3892" w:hanging="360"/>
      </w:pPr>
      <w:rPr>
        <w:rFonts w:ascii="Courier New" w:hAnsi="Courier New" w:cs="Courier New" w:hint="default"/>
      </w:rPr>
    </w:lvl>
    <w:lvl w:ilvl="5" w:tplc="04100005" w:tentative="1">
      <w:start w:val="1"/>
      <w:numFmt w:val="bullet"/>
      <w:lvlText w:val=""/>
      <w:lvlJc w:val="left"/>
      <w:pPr>
        <w:ind w:left="4612" w:hanging="360"/>
      </w:pPr>
      <w:rPr>
        <w:rFonts w:ascii="Wingdings" w:hAnsi="Wingdings" w:hint="default"/>
      </w:rPr>
    </w:lvl>
    <w:lvl w:ilvl="6" w:tplc="04100001" w:tentative="1">
      <w:start w:val="1"/>
      <w:numFmt w:val="bullet"/>
      <w:lvlText w:val=""/>
      <w:lvlJc w:val="left"/>
      <w:pPr>
        <w:ind w:left="5332" w:hanging="360"/>
      </w:pPr>
      <w:rPr>
        <w:rFonts w:ascii="Symbol" w:hAnsi="Symbol" w:hint="default"/>
      </w:rPr>
    </w:lvl>
    <w:lvl w:ilvl="7" w:tplc="04100003" w:tentative="1">
      <w:start w:val="1"/>
      <w:numFmt w:val="bullet"/>
      <w:lvlText w:val="o"/>
      <w:lvlJc w:val="left"/>
      <w:pPr>
        <w:ind w:left="6052" w:hanging="360"/>
      </w:pPr>
      <w:rPr>
        <w:rFonts w:ascii="Courier New" w:hAnsi="Courier New" w:cs="Courier New" w:hint="default"/>
      </w:rPr>
    </w:lvl>
    <w:lvl w:ilvl="8" w:tplc="04100005" w:tentative="1">
      <w:start w:val="1"/>
      <w:numFmt w:val="bullet"/>
      <w:lvlText w:val=""/>
      <w:lvlJc w:val="left"/>
      <w:pPr>
        <w:ind w:left="6772" w:hanging="360"/>
      </w:pPr>
      <w:rPr>
        <w:rFonts w:ascii="Wingdings" w:hAnsi="Wingdings" w:hint="default"/>
      </w:rPr>
    </w:lvl>
  </w:abstractNum>
  <w:abstractNum w:abstractNumId="37">
    <w:nsid w:val="71C97D50"/>
    <w:multiLevelType w:val="hybridMultilevel"/>
    <w:tmpl w:val="793430B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8">
    <w:nsid w:val="71F931F4"/>
    <w:multiLevelType w:val="hybridMultilevel"/>
    <w:tmpl w:val="5AB8D1B6"/>
    <w:lvl w:ilvl="0" w:tplc="E15C134E">
      <w:start w:val="1"/>
      <w:numFmt w:val="lowerLetter"/>
      <w:lvlText w:val="%1)"/>
      <w:lvlJc w:val="left"/>
      <w:pPr>
        <w:ind w:left="112" w:hanging="252"/>
      </w:pPr>
      <w:rPr>
        <w:rFonts w:ascii="Arial" w:eastAsia="Arial" w:hAnsi="Arial" w:cs="Arial" w:hint="default"/>
        <w:spacing w:val="-3"/>
        <w:w w:val="100"/>
        <w:sz w:val="22"/>
        <w:szCs w:val="22"/>
      </w:rPr>
    </w:lvl>
    <w:lvl w:ilvl="1" w:tplc="F7FC0EC4">
      <w:numFmt w:val="bullet"/>
      <w:lvlText w:val="•"/>
      <w:lvlJc w:val="left"/>
      <w:pPr>
        <w:ind w:left="1094" w:hanging="252"/>
      </w:pPr>
      <w:rPr>
        <w:rFonts w:hint="default"/>
      </w:rPr>
    </w:lvl>
    <w:lvl w:ilvl="2" w:tplc="E9D41158">
      <w:numFmt w:val="bullet"/>
      <w:lvlText w:val="•"/>
      <w:lvlJc w:val="left"/>
      <w:pPr>
        <w:ind w:left="2068" w:hanging="252"/>
      </w:pPr>
      <w:rPr>
        <w:rFonts w:hint="default"/>
      </w:rPr>
    </w:lvl>
    <w:lvl w:ilvl="3" w:tplc="B3B0F59A">
      <w:numFmt w:val="bullet"/>
      <w:lvlText w:val="•"/>
      <w:lvlJc w:val="left"/>
      <w:pPr>
        <w:ind w:left="3042" w:hanging="252"/>
      </w:pPr>
      <w:rPr>
        <w:rFonts w:hint="default"/>
      </w:rPr>
    </w:lvl>
    <w:lvl w:ilvl="4" w:tplc="C50628DE">
      <w:numFmt w:val="bullet"/>
      <w:lvlText w:val="•"/>
      <w:lvlJc w:val="left"/>
      <w:pPr>
        <w:ind w:left="4016" w:hanging="252"/>
      </w:pPr>
      <w:rPr>
        <w:rFonts w:hint="default"/>
      </w:rPr>
    </w:lvl>
    <w:lvl w:ilvl="5" w:tplc="322C0D46">
      <w:numFmt w:val="bullet"/>
      <w:lvlText w:val="•"/>
      <w:lvlJc w:val="left"/>
      <w:pPr>
        <w:ind w:left="4990" w:hanging="252"/>
      </w:pPr>
      <w:rPr>
        <w:rFonts w:hint="default"/>
      </w:rPr>
    </w:lvl>
    <w:lvl w:ilvl="6" w:tplc="7D60685C">
      <w:numFmt w:val="bullet"/>
      <w:lvlText w:val="•"/>
      <w:lvlJc w:val="left"/>
      <w:pPr>
        <w:ind w:left="5964" w:hanging="252"/>
      </w:pPr>
      <w:rPr>
        <w:rFonts w:hint="default"/>
      </w:rPr>
    </w:lvl>
    <w:lvl w:ilvl="7" w:tplc="FC5CD8AA">
      <w:numFmt w:val="bullet"/>
      <w:lvlText w:val="•"/>
      <w:lvlJc w:val="left"/>
      <w:pPr>
        <w:ind w:left="6938" w:hanging="252"/>
      </w:pPr>
      <w:rPr>
        <w:rFonts w:hint="default"/>
      </w:rPr>
    </w:lvl>
    <w:lvl w:ilvl="8" w:tplc="8F205966">
      <w:numFmt w:val="bullet"/>
      <w:lvlText w:val="•"/>
      <w:lvlJc w:val="left"/>
      <w:pPr>
        <w:ind w:left="7912" w:hanging="252"/>
      </w:pPr>
      <w:rPr>
        <w:rFonts w:hint="default"/>
      </w:rPr>
    </w:lvl>
  </w:abstractNum>
  <w:abstractNum w:abstractNumId="39">
    <w:nsid w:val="73567A4F"/>
    <w:multiLevelType w:val="multilevel"/>
    <w:tmpl w:val="6636B508"/>
    <w:lvl w:ilvl="0">
      <w:start w:val="3"/>
      <w:numFmt w:val="lowerLetter"/>
      <w:lvlText w:val="%1"/>
      <w:lvlJc w:val="left"/>
      <w:pPr>
        <w:ind w:left="112" w:hanging="423"/>
      </w:pPr>
      <w:rPr>
        <w:rFonts w:hint="default"/>
      </w:rPr>
    </w:lvl>
    <w:lvl w:ilvl="1">
      <w:start w:val="4"/>
      <w:numFmt w:val="lowerLetter"/>
      <w:lvlText w:val="%1.%2."/>
      <w:lvlJc w:val="left"/>
      <w:pPr>
        <w:ind w:left="112" w:hanging="423"/>
      </w:pPr>
      <w:rPr>
        <w:rFonts w:ascii="Arial" w:eastAsia="Arial" w:hAnsi="Arial" w:cs="Arial" w:hint="default"/>
        <w:spacing w:val="-1"/>
        <w:w w:val="100"/>
        <w:sz w:val="22"/>
        <w:szCs w:val="22"/>
      </w:rPr>
    </w:lvl>
    <w:lvl w:ilvl="2">
      <w:start w:val="1"/>
      <w:numFmt w:val="lowerLetter"/>
      <w:lvlText w:val="%3)"/>
      <w:lvlJc w:val="left"/>
      <w:pPr>
        <w:ind w:left="832" w:hanging="360"/>
      </w:pPr>
      <w:rPr>
        <w:rFonts w:ascii="Arial" w:eastAsia="Arial" w:hAnsi="Arial" w:cs="Arial" w:hint="default"/>
        <w:spacing w:val="-1"/>
        <w:w w:val="100"/>
        <w:sz w:val="22"/>
        <w:szCs w:val="22"/>
      </w:rPr>
    </w:lvl>
    <w:lvl w:ilvl="3">
      <w:numFmt w:val="bullet"/>
      <w:lvlText w:val="•"/>
      <w:lvlJc w:val="left"/>
      <w:pPr>
        <w:ind w:left="2844" w:hanging="360"/>
      </w:pPr>
      <w:rPr>
        <w:rFonts w:hint="default"/>
      </w:rPr>
    </w:lvl>
    <w:lvl w:ilvl="4">
      <w:numFmt w:val="bullet"/>
      <w:lvlText w:val="•"/>
      <w:lvlJc w:val="left"/>
      <w:pPr>
        <w:ind w:left="3846" w:hanging="360"/>
      </w:pPr>
      <w:rPr>
        <w:rFonts w:hint="default"/>
      </w:rPr>
    </w:lvl>
    <w:lvl w:ilvl="5">
      <w:numFmt w:val="bullet"/>
      <w:lvlText w:val="•"/>
      <w:lvlJc w:val="left"/>
      <w:pPr>
        <w:ind w:left="4848" w:hanging="360"/>
      </w:pPr>
      <w:rPr>
        <w:rFonts w:hint="default"/>
      </w:rPr>
    </w:lvl>
    <w:lvl w:ilvl="6">
      <w:numFmt w:val="bullet"/>
      <w:lvlText w:val="•"/>
      <w:lvlJc w:val="left"/>
      <w:pPr>
        <w:ind w:left="5851" w:hanging="360"/>
      </w:pPr>
      <w:rPr>
        <w:rFonts w:hint="default"/>
      </w:rPr>
    </w:lvl>
    <w:lvl w:ilvl="7">
      <w:numFmt w:val="bullet"/>
      <w:lvlText w:val="•"/>
      <w:lvlJc w:val="left"/>
      <w:pPr>
        <w:ind w:left="6853" w:hanging="360"/>
      </w:pPr>
      <w:rPr>
        <w:rFonts w:hint="default"/>
      </w:rPr>
    </w:lvl>
    <w:lvl w:ilvl="8">
      <w:numFmt w:val="bullet"/>
      <w:lvlText w:val="•"/>
      <w:lvlJc w:val="left"/>
      <w:pPr>
        <w:ind w:left="7855" w:hanging="360"/>
      </w:pPr>
      <w:rPr>
        <w:rFonts w:hint="default"/>
      </w:rPr>
    </w:lvl>
  </w:abstractNum>
  <w:abstractNum w:abstractNumId="40">
    <w:nsid w:val="7C6C0C64"/>
    <w:multiLevelType w:val="multilevel"/>
    <w:tmpl w:val="0FACC0A8"/>
    <w:lvl w:ilvl="0">
      <w:start w:val="12"/>
      <w:numFmt w:val="lowerLetter"/>
      <w:lvlText w:val="%1)"/>
      <w:lvlJc w:val="left"/>
      <w:pPr>
        <w:ind w:left="292" w:hanging="185"/>
      </w:pPr>
      <w:rPr>
        <w:rFonts w:ascii="Arial" w:eastAsia="Arial" w:hAnsi="Arial" w:cs="Arial"/>
        <w:spacing w:val="-1"/>
        <w:w w:val="100"/>
        <w:sz w:val="22"/>
        <w:szCs w:val="22"/>
      </w:rPr>
    </w:lvl>
    <w:lvl w:ilvl="1">
      <w:numFmt w:val="bullet"/>
      <w:lvlText w:val="-"/>
      <w:lvlJc w:val="left"/>
      <w:pPr>
        <w:ind w:left="1389" w:hanging="197"/>
      </w:pPr>
      <w:rPr>
        <w:rFonts w:ascii="Arial" w:eastAsia="Arial" w:hAnsi="Arial" w:cs="Arial"/>
        <w:w w:val="100"/>
        <w:sz w:val="22"/>
        <w:szCs w:val="22"/>
      </w:rPr>
    </w:lvl>
    <w:lvl w:ilvl="2">
      <w:numFmt w:val="bullet"/>
      <w:lvlText w:val="•"/>
      <w:lvlJc w:val="left"/>
      <w:pPr>
        <w:ind w:left="2322" w:hanging="197"/>
      </w:pPr>
    </w:lvl>
    <w:lvl w:ilvl="3">
      <w:numFmt w:val="bullet"/>
      <w:lvlText w:val="•"/>
      <w:lvlJc w:val="left"/>
      <w:pPr>
        <w:ind w:left="3264" w:hanging="197"/>
      </w:pPr>
    </w:lvl>
    <w:lvl w:ilvl="4">
      <w:numFmt w:val="bullet"/>
      <w:lvlText w:val="•"/>
      <w:lvlJc w:val="left"/>
      <w:pPr>
        <w:ind w:left="4206" w:hanging="197"/>
      </w:pPr>
    </w:lvl>
    <w:lvl w:ilvl="5">
      <w:numFmt w:val="bullet"/>
      <w:lvlText w:val="•"/>
      <w:lvlJc w:val="left"/>
      <w:pPr>
        <w:ind w:left="5148" w:hanging="197"/>
      </w:pPr>
    </w:lvl>
    <w:lvl w:ilvl="6">
      <w:numFmt w:val="bullet"/>
      <w:lvlText w:val="•"/>
      <w:lvlJc w:val="left"/>
      <w:pPr>
        <w:ind w:left="6091" w:hanging="197"/>
      </w:pPr>
    </w:lvl>
    <w:lvl w:ilvl="7">
      <w:numFmt w:val="bullet"/>
      <w:lvlText w:val="•"/>
      <w:lvlJc w:val="left"/>
      <w:pPr>
        <w:ind w:left="7033" w:hanging="197"/>
      </w:pPr>
    </w:lvl>
    <w:lvl w:ilvl="8">
      <w:numFmt w:val="bullet"/>
      <w:lvlText w:val="•"/>
      <w:lvlJc w:val="left"/>
      <w:pPr>
        <w:ind w:left="7975" w:hanging="197"/>
      </w:pPr>
    </w:lvl>
  </w:abstractNum>
  <w:abstractNum w:abstractNumId="41">
    <w:nsid w:val="7EF724EB"/>
    <w:multiLevelType w:val="hybridMultilevel"/>
    <w:tmpl w:val="EADE086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5"/>
  </w:num>
  <w:num w:numId="2">
    <w:abstractNumId w:val="26"/>
  </w:num>
  <w:num w:numId="3">
    <w:abstractNumId w:val="19"/>
  </w:num>
  <w:num w:numId="4">
    <w:abstractNumId w:val="20"/>
  </w:num>
  <w:num w:numId="5">
    <w:abstractNumId w:val="18"/>
  </w:num>
  <w:num w:numId="6">
    <w:abstractNumId w:val="5"/>
  </w:num>
  <w:num w:numId="7">
    <w:abstractNumId w:val="30"/>
  </w:num>
  <w:num w:numId="8">
    <w:abstractNumId w:val="2"/>
  </w:num>
  <w:num w:numId="9">
    <w:abstractNumId w:val="38"/>
  </w:num>
  <w:num w:numId="10">
    <w:abstractNumId w:val="9"/>
  </w:num>
  <w:num w:numId="11">
    <w:abstractNumId w:val="11"/>
  </w:num>
  <w:num w:numId="12">
    <w:abstractNumId w:val="21"/>
  </w:num>
  <w:num w:numId="13">
    <w:abstractNumId w:val="23"/>
  </w:num>
  <w:num w:numId="14">
    <w:abstractNumId w:val="6"/>
  </w:num>
  <w:num w:numId="15">
    <w:abstractNumId w:val="22"/>
  </w:num>
  <w:num w:numId="16">
    <w:abstractNumId w:val="39"/>
  </w:num>
  <w:num w:numId="17">
    <w:abstractNumId w:val="32"/>
  </w:num>
  <w:num w:numId="18">
    <w:abstractNumId w:val="14"/>
  </w:num>
  <w:num w:numId="19">
    <w:abstractNumId w:val="33"/>
  </w:num>
  <w:num w:numId="20">
    <w:abstractNumId w:val="36"/>
  </w:num>
  <w:num w:numId="21">
    <w:abstractNumId w:val="16"/>
  </w:num>
  <w:num w:numId="22">
    <w:abstractNumId w:val="41"/>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24"/>
  </w:num>
  <w:num w:numId="25">
    <w:abstractNumId w:val="3"/>
  </w:num>
  <w:num w:numId="2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4"/>
  </w:num>
  <w:num w:numId="30">
    <w:abstractNumId w:val="34"/>
  </w:num>
  <w:num w:numId="31">
    <w:abstractNumId w:val="8"/>
  </w:num>
  <w:num w:numId="32">
    <w:abstractNumId w:val="13"/>
  </w:num>
  <w:num w:numId="33">
    <w:abstractNumId w:val="29"/>
  </w:num>
  <w:num w:numId="34">
    <w:abstractNumId w:val="10"/>
  </w:num>
  <w:num w:numId="35">
    <w:abstractNumId w:val="40"/>
  </w:num>
  <w:num w:numId="36">
    <w:abstractNumId w:val="25"/>
  </w:num>
  <w:num w:numId="37">
    <w:abstractNumId w:val="27"/>
  </w:num>
  <w:num w:numId="38">
    <w:abstractNumId w:val="37"/>
  </w:num>
  <w:num w:numId="39">
    <w:abstractNumId w:val="15"/>
  </w:num>
  <w:num w:numId="40">
    <w:abstractNumId w:val="31"/>
  </w:num>
  <w:num w:numId="41">
    <w:abstractNumId w:val="1"/>
  </w:num>
  <w:num w:numId="42">
    <w:abstractNumId w:val="2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F4737F"/>
    <w:rsid w:val="00001543"/>
    <w:rsid w:val="000031C8"/>
    <w:rsid w:val="00004E52"/>
    <w:rsid w:val="00005787"/>
    <w:rsid w:val="000169E8"/>
    <w:rsid w:val="0001700A"/>
    <w:rsid w:val="00022DEA"/>
    <w:rsid w:val="00045DF8"/>
    <w:rsid w:val="00052114"/>
    <w:rsid w:val="00054136"/>
    <w:rsid w:val="000618D5"/>
    <w:rsid w:val="00063BC3"/>
    <w:rsid w:val="00080748"/>
    <w:rsid w:val="000824AC"/>
    <w:rsid w:val="000850B2"/>
    <w:rsid w:val="000A02CD"/>
    <w:rsid w:val="000C1952"/>
    <w:rsid w:val="000C2335"/>
    <w:rsid w:val="000F1AC2"/>
    <w:rsid w:val="00102D31"/>
    <w:rsid w:val="001077DB"/>
    <w:rsid w:val="001108DE"/>
    <w:rsid w:val="00126A64"/>
    <w:rsid w:val="00143E32"/>
    <w:rsid w:val="001548B2"/>
    <w:rsid w:val="001548DF"/>
    <w:rsid w:val="00172A64"/>
    <w:rsid w:val="001801D8"/>
    <w:rsid w:val="00182D65"/>
    <w:rsid w:val="001873D8"/>
    <w:rsid w:val="001970B2"/>
    <w:rsid w:val="001A6716"/>
    <w:rsid w:val="001B0F40"/>
    <w:rsid w:val="001C6384"/>
    <w:rsid w:val="001C7576"/>
    <w:rsid w:val="001D01DE"/>
    <w:rsid w:val="001E2A78"/>
    <w:rsid w:val="001E6CD1"/>
    <w:rsid w:val="001F344C"/>
    <w:rsid w:val="002014B1"/>
    <w:rsid w:val="00210FD9"/>
    <w:rsid w:val="00213A72"/>
    <w:rsid w:val="002526B8"/>
    <w:rsid w:val="00255087"/>
    <w:rsid w:val="00263351"/>
    <w:rsid w:val="00270DC2"/>
    <w:rsid w:val="00271C98"/>
    <w:rsid w:val="00281A16"/>
    <w:rsid w:val="00296D4E"/>
    <w:rsid w:val="002B04E0"/>
    <w:rsid w:val="002B14A6"/>
    <w:rsid w:val="002C03F9"/>
    <w:rsid w:val="002C7FEB"/>
    <w:rsid w:val="002E3919"/>
    <w:rsid w:val="002F096E"/>
    <w:rsid w:val="002F73FD"/>
    <w:rsid w:val="00304421"/>
    <w:rsid w:val="00305DDB"/>
    <w:rsid w:val="00306E55"/>
    <w:rsid w:val="00320329"/>
    <w:rsid w:val="0032245F"/>
    <w:rsid w:val="00327947"/>
    <w:rsid w:val="0033145E"/>
    <w:rsid w:val="003638C1"/>
    <w:rsid w:val="00366EA1"/>
    <w:rsid w:val="00380214"/>
    <w:rsid w:val="00390743"/>
    <w:rsid w:val="003960F1"/>
    <w:rsid w:val="003A074F"/>
    <w:rsid w:val="003A2047"/>
    <w:rsid w:val="003A22A5"/>
    <w:rsid w:val="003A328F"/>
    <w:rsid w:val="003A7742"/>
    <w:rsid w:val="003B04F2"/>
    <w:rsid w:val="003B57AC"/>
    <w:rsid w:val="003C6F7C"/>
    <w:rsid w:val="003D4306"/>
    <w:rsid w:val="003E37B9"/>
    <w:rsid w:val="003F0506"/>
    <w:rsid w:val="003F4DCD"/>
    <w:rsid w:val="003F58B3"/>
    <w:rsid w:val="00417AD1"/>
    <w:rsid w:val="0042488F"/>
    <w:rsid w:val="00444B11"/>
    <w:rsid w:val="00445B90"/>
    <w:rsid w:val="004466C0"/>
    <w:rsid w:val="004674B7"/>
    <w:rsid w:val="00471AC3"/>
    <w:rsid w:val="00477313"/>
    <w:rsid w:val="00483EE5"/>
    <w:rsid w:val="00484ACA"/>
    <w:rsid w:val="004A6842"/>
    <w:rsid w:val="004B1BE0"/>
    <w:rsid w:val="004B2641"/>
    <w:rsid w:val="004C6EE8"/>
    <w:rsid w:val="004D18BC"/>
    <w:rsid w:val="004D2936"/>
    <w:rsid w:val="004E1E07"/>
    <w:rsid w:val="004E32CB"/>
    <w:rsid w:val="004E6372"/>
    <w:rsid w:val="004F0380"/>
    <w:rsid w:val="00501A6A"/>
    <w:rsid w:val="00506211"/>
    <w:rsid w:val="0051113A"/>
    <w:rsid w:val="00527172"/>
    <w:rsid w:val="00534BCA"/>
    <w:rsid w:val="005462B1"/>
    <w:rsid w:val="00555393"/>
    <w:rsid w:val="00557F91"/>
    <w:rsid w:val="00562FCB"/>
    <w:rsid w:val="005635D1"/>
    <w:rsid w:val="00581EE2"/>
    <w:rsid w:val="00582554"/>
    <w:rsid w:val="005848C6"/>
    <w:rsid w:val="00590275"/>
    <w:rsid w:val="00593D85"/>
    <w:rsid w:val="005A22B3"/>
    <w:rsid w:val="005C112F"/>
    <w:rsid w:val="005C52FB"/>
    <w:rsid w:val="005E3F8A"/>
    <w:rsid w:val="005E5CD2"/>
    <w:rsid w:val="005F6315"/>
    <w:rsid w:val="005F7BE2"/>
    <w:rsid w:val="00601C53"/>
    <w:rsid w:val="00614FD8"/>
    <w:rsid w:val="00616D8C"/>
    <w:rsid w:val="0062037D"/>
    <w:rsid w:val="006233E0"/>
    <w:rsid w:val="00637FBB"/>
    <w:rsid w:val="00640A62"/>
    <w:rsid w:val="00646C68"/>
    <w:rsid w:val="00653F3A"/>
    <w:rsid w:val="00661DF5"/>
    <w:rsid w:val="00662D51"/>
    <w:rsid w:val="00691455"/>
    <w:rsid w:val="006B2D40"/>
    <w:rsid w:val="006B3F98"/>
    <w:rsid w:val="006D4321"/>
    <w:rsid w:val="006E0DCA"/>
    <w:rsid w:val="006F073B"/>
    <w:rsid w:val="00701836"/>
    <w:rsid w:val="007035E0"/>
    <w:rsid w:val="007036C5"/>
    <w:rsid w:val="00705B95"/>
    <w:rsid w:val="00707F7C"/>
    <w:rsid w:val="00715D5C"/>
    <w:rsid w:val="00722318"/>
    <w:rsid w:val="00731954"/>
    <w:rsid w:val="0073561F"/>
    <w:rsid w:val="00742ED3"/>
    <w:rsid w:val="00745444"/>
    <w:rsid w:val="00750642"/>
    <w:rsid w:val="007555A0"/>
    <w:rsid w:val="00763C2E"/>
    <w:rsid w:val="007A7E23"/>
    <w:rsid w:val="007A7F9B"/>
    <w:rsid w:val="007B1F64"/>
    <w:rsid w:val="007B2A0C"/>
    <w:rsid w:val="007E2D93"/>
    <w:rsid w:val="00804892"/>
    <w:rsid w:val="00811881"/>
    <w:rsid w:val="008203D5"/>
    <w:rsid w:val="008245B5"/>
    <w:rsid w:val="0084666F"/>
    <w:rsid w:val="00864379"/>
    <w:rsid w:val="00864559"/>
    <w:rsid w:val="00875FD6"/>
    <w:rsid w:val="00886FB7"/>
    <w:rsid w:val="0089124F"/>
    <w:rsid w:val="008970A5"/>
    <w:rsid w:val="008A0156"/>
    <w:rsid w:val="008A2FFF"/>
    <w:rsid w:val="008A3067"/>
    <w:rsid w:val="008B3B99"/>
    <w:rsid w:val="008B6D58"/>
    <w:rsid w:val="008D1F0E"/>
    <w:rsid w:val="008D6937"/>
    <w:rsid w:val="008E50FE"/>
    <w:rsid w:val="008E78FE"/>
    <w:rsid w:val="008F2C70"/>
    <w:rsid w:val="00912294"/>
    <w:rsid w:val="00915199"/>
    <w:rsid w:val="0092391A"/>
    <w:rsid w:val="00934846"/>
    <w:rsid w:val="00943061"/>
    <w:rsid w:val="00947099"/>
    <w:rsid w:val="00960A7F"/>
    <w:rsid w:val="0096134E"/>
    <w:rsid w:val="00974D67"/>
    <w:rsid w:val="00974F72"/>
    <w:rsid w:val="00977407"/>
    <w:rsid w:val="009860E2"/>
    <w:rsid w:val="009A7638"/>
    <w:rsid w:val="009B02FA"/>
    <w:rsid w:val="009B699B"/>
    <w:rsid w:val="009C1EF3"/>
    <w:rsid w:val="009C79D2"/>
    <w:rsid w:val="009D1572"/>
    <w:rsid w:val="009D3120"/>
    <w:rsid w:val="009F7001"/>
    <w:rsid w:val="00A03887"/>
    <w:rsid w:val="00A140BE"/>
    <w:rsid w:val="00A23A51"/>
    <w:rsid w:val="00A26559"/>
    <w:rsid w:val="00A32A12"/>
    <w:rsid w:val="00A32BB0"/>
    <w:rsid w:val="00A45213"/>
    <w:rsid w:val="00A73E09"/>
    <w:rsid w:val="00A74B6D"/>
    <w:rsid w:val="00A87B38"/>
    <w:rsid w:val="00A90C25"/>
    <w:rsid w:val="00AA6208"/>
    <w:rsid w:val="00AB4486"/>
    <w:rsid w:val="00AB5DFE"/>
    <w:rsid w:val="00AC4BD5"/>
    <w:rsid w:val="00AC58A0"/>
    <w:rsid w:val="00AC61E9"/>
    <w:rsid w:val="00AC62E2"/>
    <w:rsid w:val="00AD55EF"/>
    <w:rsid w:val="00AE7021"/>
    <w:rsid w:val="00AE76D2"/>
    <w:rsid w:val="00AF1F9A"/>
    <w:rsid w:val="00B001E0"/>
    <w:rsid w:val="00B03E30"/>
    <w:rsid w:val="00B05A99"/>
    <w:rsid w:val="00B11C8E"/>
    <w:rsid w:val="00B2036D"/>
    <w:rsid w:val="00B2134C"/>
    <w:rsid w:val="00B2428B"/>
    <w:rsid w:val="00B26147"/>
    <w:rsid w:val="00B308AC"/>
    <w:rsid w:val="00B417A4"/>
    <w:rsid w:val="00B511DB"/>
    <w:rsid w:val="00B53E5E"/>
    <w:rsid w:val="00B56EB3"/>
    <w:rsid w:val="00B615AE"/>
    <w:rsid w:val="00B64385"/>
    <w:rsid w:val="00B76CE1"/>
    <w:rsid w:val="00B77480"/>
    <w:rsid w:val="00B94A57"/>
    <w:rsid w:val="00BA0162"/>
    <w:rsid w:val="00BA1950"/>
    <w:rsid w:val="00BA7EA6"/>
    <w:rsid w:val="00BC3733"/>
    <w:rsid w:val="00BC48DA"/>
    <w:rsid w:val="00BD3D01"/>
    <w:rsid w:val="00BD5011"/>
    <w:rsid w:val="00BD7AEE"/>
    <w:rsid w:val="00C017BC"/>
    <w:rsid w:val="00C04164"/>
    <w:rsid w:val="00C075DE"/>
    <w:rsid w:val="00C20BD6"/>
    <w:rsid w:val="00C244ED"/>
    <w:rsid w:val="00C24606"/>
    <w:rsid w:val="00C34D60"/>
    <w:rsid w:val="00C34FE3"/>
    <w:rsid w:val="00C352B5"/>
    <w:rsid w:val="00C35E02"/>
    <w:rsid w:val="00C363E2"/>
    <w:rsid w:val="00C44E0C"/>
    <w:rsid w:val="00C6549C"/>
    <w:rsid w:val="00C95814"/>
    <w:rsid w:val="00CA0DE5"/>
    <w:rsid w:val="00CA22B4"/>
    <w:rsid w:val="00CA742F"/>
    <w:rsid w:val="00CC68E6"/>
    <w:rsid w:val="00CD09E4"/>
    <w:rsid w:val="00CD52F8"/>
    <w:rsid w:val="00CE72FB"/>
    <w:rsid w:val="00D0098B"/>
    <w:rsid w:val="00D11CC3"/>
    <w:rsid w:val="00D2107C"/>
    <w:rsid w:val="00D30DFA"/>
    <w:rsid w:val="00D437BF"/>
    <w:rsid w:val="00D44067"/>
    <w:rsid w:val="00D50206"/>
    <w:rsid w:val="00D72DDB"/>
    <w:rsid w:val="00D7314B"/>
    <w:rsid w:val="00D77667"/>
    <w:rsid w:val="00D8400F"/>
    <w:rsid w:val="00D863BA"/>
    <w:rsid w:val="00D92C06"/>
    <w:rsid w:val="00DA0918"/>
    <w:rsid w:val="00DA1628"/>
    <w:rsid w:val="00DA373A"/>
    <w:rsid w:val="00DC1576"/>
    <w:rsid w:val="00DE0141"/>
    <w:rsid w:val="00DE05A5"/>
    <w:rsid w:val="00DE1D9F"/>
    <w:rsid w:val="00DF2693"/>
    <w:rsid w:val="00DF283F"/>
    <w:rsid w:val="00DF2C4D"/>
    <w:rsid w:val="00DF6E68"/>
    <w:rsid w:val="00E02B58"/>
    <w:rsid w:val="00E204E0"/>
    <w:rsid w:val="00E21AB6"/>
    <w:rsid w:val="00E24B92"/>
    <w:rsid w:val="00E27519"/>
    <w:rsid w:val="00E4695C"/>
    <w:rsid w:val="00E55E4E"/>
    <w:rsid w:val="00E66BFF"/>
    <w:rsid w:val="00E71D7A"/>
    <w:rsid w:val="00E77182"/>
    <w:rsid w:val="00EA0E66"/>
    <w:rsid w:val="00EB6A19"/>
    <w:rsid w:val="00EC7188"/>
    <w:rsid w:val="00ED0B1F"/>
    <w:rsid w:val="00EE2423"/>
    <w:rsid w:val="00EF6C15"/>
    <w:rsid w:val="00F23B90"/>
    <w:rsid w:val="00F4098A"/>
    <w:rsid w:val="00F4737F"/>
    <w:rsid w:val="00F53BAB"/>
    <w:rsid w:val="00F562C5"/>
    <w:rsid w:val="00F60AD3"/>
    <w:rsid w:val="00F63006"/>
    <w:rsid w:val="00F706A5"/>
    <w:rsid w:val="00F70CFA"/>
    <w:rsid w:val="00F761B1"/>
    <w:rsid w:val="00F775F2"/>
    <w:rsid w:val="00F8111F"/>
    <w:rsid w:val="00F90E04"/>
    <w:rsid w:val="00F92073"/>
    <w:rsid w:val="00F933EF"/>
    <w:rsid w:val="00F960C5"/>
    <w:rsid w:val="00FD34B8"/>
    <w:rsid w:val="00FD5D44"/>
    <w:rsid w:val="00FE6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96D4E"/>
    <w:pPr>
      <w:widowControl w:val="0"/>
      <w:autoSpaceDE w:val="0"/>
      <w:autoSpaceDN w:val="0"/>
      <w:spacing w:after="0" w:line="360" w:lineRule="auto"/>
    </w:pPr>
    <w:rPr>
      <w:rFonts w:ascii="Garamond" w:eastAsia="Arial" w:hAnsi="Garamond" w:cs="Arial"/>
      <w:sz w:val="24"/>
      <w:lang w:val="en-US"/>
    </w:rPr>
  </w:style>
  <w:style w:type="paragraph" w:styleId="Titolo1">
    <w:name w:val="heading 1"/>
    <w:next w:val="Normale"/>
    <w:link w:val="Titolo1Carattere"/>
    <w:uiPriority w:val="9"/>
    <w:qFormat/>
    <w:rsid w:val="00296D4E"/>
    <w:pPr>
      <w:keepNext/>
      <w:keepLines/>
      <w:spacing w:after="0"/>
      <w:outlineLvl w:val="0"/>
    </w:pPr>
    <w:rPr>
      <w:rFonts w:ascii="Garamond" w:eastAsiaTheme="majorEastAsia" w:hAnsi="Garamond" w:cstheme="majorBidi"/>
      <w:b/>
      <w:bCs/>
      <w:sz w:val="24"/>
      <w:szCs w:val="28"/>
      <w:lang w:val="en-US"/>
    </w:rPr>
  </w:style>
  <w:style w:type="paragraph" w:styleId="Titolo2">
    <w:name w:val="heading 2"/>
    <w:basedOn w:val="Normale"/>
    <w:next w:val="Normale"/>
    <w:link w:val="Titolo2Carattere"/>
    <w:uiPriority w:val="9"/>
    <w:unhideWhenUsed/>
    <w:qFormat/>
    <w:rsid w:val="00F473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D4E"/>
    <w:rPr>
      <w:rFonts w:ascii="Garamond" w:eastAsiaTheme="majorEastAsia" w:hAnsi="Garamond" w:cstheme="majorBidi"/>
      <w:b/>
      <w:bCs/>
      <w:sz w:val="24"/>
      <w:szCs w:val="28"/>
      <w:lang w:val="en-US"/>
    </w:rPr>
  </w:style>
  <w:style w:type="character" w:customStyle="1" w:styleId="Titolo2Carattere">
    <w:name w:val="Titolo 2 Carattere"/>
    <w:basedOn w:val="Carpredefinitoparagrafo"/>
    <w:link w:val="Titolo2"/>
    <w:uiPriority w:val="9"/>
    <w:rsid w:val="00F4737F"/>
    <w:rPr>
      <w:rFonts w:asciiTheme="majorHAnsi" w:eastAsiaTheme="majorEastAsia" w:hAnsiTheme="majorHAnsi" w:cstheme="majorBidi"/>
      <w:b/>
      <w:bCs/>
      <w:color w:val="4F81BD" w:themeColor="accent1"/>
      <w:sz w:val="26"/>
      <w:szCs w:val="26"/>
      <w:lang w:val="en-US"/>
    </w:rPr>
  </w:style>
  <w:style w:type="table" w:customStyle="1" w:styleId="TableNormal">
    <w:name w:val="Table Normal"/>
    <w:uiPriority w:val="2"/>
    <w:semiHidden/>
    <w:unhideWhenUsed/>
    <w:qFormat/>
    <w:rsid w:val="00F473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F4737F"/>
    <w:pPr>
      <w:spacing w:before="119"/>
      <w:ind w:left="112"/>
    </w:pPr>
    <w:rPr>
      <w:b/>
      <w:bCs/>
    </w:rPr>
  </w:style>
  <w:style w:type="paragraph" w:customStyle="1" w:styleId="Sommario21">
    <w:name w:val="Sommario 21"/>
    <w:basedOn w:val="Normale"/>
    <w:uiPriority w:val="1"/>
    <w:qFormat/>
    <w:rsid w:val="00F4737F"/>
    <w:pPr>
      <w:spacing w:line="252" w:lineRule="exact"/>
      <w:ind w:left="352"/>
    </w:pPr>
  </w:style>
  <w:style w:type="paragraph" w:styleId="Corpotesto">
    <w:name w:val="Body Text"/>
    <w:basedOn w:val="Normale"/>
    <w:link w:val="CorpotestoCarattere"/>
    <w:uiPriority w:val="1"/>
    <w:qFormat/>
    <w:rsid w:val="00F4737F"/>
    <w:pPr>
      <w:ind w:left="112"/>
      <w:jc w:val="both"/>
    </w:pPr>
  </w:style>
  <w:style w:type="character" w:customStyle="1" w:styleId="CorpotestoCarattere">
    <w:name w:val="Corpo testo Carattere"/>
    <w:basedOn w:val="Carpredefinitoparagrafo"/>
    <w:link w:val="Corpotesto"/>
    <w:uiPriority w:val="1"/>
    <w:rsid w:val="00F4737F"/>
    <w:rPr>
      <w:rFonts w:ascii="Arial" w:eastAsia="Arial" w:hAnsi="Arial" w:cs="Arial"/>
      <w:lang w:val="en-US"/>
    </w:rPr>
  </w:style>
  <w:style w:type="paragraph" w:customStyle="1" w:styleId="Titolo11">
    <w:name w:val="Titolo 11"/>
    <w:basedOn w:val="Normale"/>
    <w:uiPriority w:val="1"/>
    <w:qFormat/>
    <w:rsid w:val="00F4737F"/>
    <w:pPr>
      <w:ind w:left="112"/>
      <w:jc w:val="both"/>
      <w:outlineLvl w:val="1"/>
    </w:pPr>
    <w:rPr>
      <w:b/>
      <w:bCs/>
    </w:rPr>
  </w:style>
  <w:style w:type="paragraph" w:styleId="Paragrafoelenco">
    <w:name w:val="List Paragraph"/>
    <w:basedOn w:val="Normale"/>
    <w:qFormat/>
    <w:rsid w:val="00F4737F"/>
    <w:pPr>
      <w:spacing w:line="252" w:lineRule="exact"/>
      <w:ind w:left="244" w:hanging="360"/>
      <w:jc w:val="both"/>
    </w:pPr>
  </w:style>
  <w:style w:type="paragraph" w:customStyle="1" w:styleId="TableParagraph">
    <w:name w:val="Table Paragraph"/>
    <w:basedOn w:val="Normale"/>
    <w:uiPriority w:val="1"/>
    <w:qFormat/>
    <w:rsid w:val="00F4737F"/>
  </w:style>
  <w:style w:type="paragraph" w:styleId="Testofumetto">
    <w:name w:val="Balloon Text"/>
    <w:basedOn w:val="Normale"/>
    <w:link w:val="TestofumettoCarattere"/>
    <w:uiPriority w:val="99"/>
    <w:semiHidden/>
    <w:unhideWhenUsed/>
    <w:rsid w:val="00F473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37F"/>
    <w:rPr>
      <w:rFonts w:ascii="Tahoma" w:eastAsia="Arial" w:hAnsi="Tahoma" w:cs="Tahoma"/>
      <w:sz w:val="16"/>
      <w:szCs w:val="16"/>
      <w:lang w:val="en-US"/>
    </w:rPr>
  </w:style>
  <w:style w:type="paragraph" w:styleId="Titolosommario">
    <w:name w:val="TOC Heading"/>
    <w:basedOn w:val="Titolo1"/>
    <w:next w:val="Normale"/>
    <w:uiPriority w:val="39"/>
    <w:semiHidden/>
    <w:unhideWhenUsed/>
    <w:qFormat/>
    <w:rsid w:val="00F4737F"/>
    <w:pPr>
      <w:outlineLvl w:val="9"/>
    </w:pPr>
    <w:rPr>
      <w:lang w:val="it-IT"/>
    </w:rPr>
  </w:style>
  <w:style w:type="paragraph" w:styleId="Sommario2">
    <w:name w:val="toc 2"/>
    <w:basedOn w:val="Normale"/>
    <w:next w:val="Normale"/>
    <w:autoRedefine/>
    <w:uiPriority w:val="39"/>
    <w:unhideWhenUsed/>
    <w:qFormat/>
    <w:rsid w:val="00D30DFA"/>
    <w:pPr>
      <w:tabs>
        <w:tab w:val="right" w:leader="dot" w:pos="9356"/>
      </w:tabs>
      <w:spacing w:after="100"/>
      <w:ind w:left="220" w:right="79"/>
    </w:pPr>
  </w:style>
  <w:style w:type="character" w:styleId="Collegamentoipertestuale">
    <w:name w:val="Hyperlink"/>
    <w:basedOn w:val="Carpredefinitoparagrafo"/>
    <w:uiPriority w:val="99"/>
    <w:unhideWhenUsed/>
    <w:rsid w:val="00F4737F"/>
    <w:rPr>
      <w:color w:val="0000FF" w:themeColor="hyperlink"/>
      <w:u w:val="single"/>
    </w:rPr>
  </w:style>
  <w:style w:type="paragraph" w:styleId="Corpodeltesto3">
    <w:name w:val="Body Text 3"/>
    <w:basedOn w:val="Normale"/>
    <w:link w:val="Corpodeltesto3Carattere"/>
    <w:uiPriority w:val="99"/>
    <w:semiHidden/>
    <w:unhideWhenUsed/>
    <w:rsid w:val="00F4737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4737F"/>
    <w:rPr>
      <w:rFonts w:ascii="Arial" w:eastAsia="Arial" w:hAnsi="Arial" w:cs="Arial"/>
      <w:sz w:val="16"/>
      <w:szCs w:val="16"/>
      <w:lang w:val="en-US"/>
    </w:rPr>
  </w:style>
  <w:style w:type="paragraph" w:styleId="Corpodeltesto2">
    <w:name w:val="Body Text 2"/>
    <w:basedOn w:val="Normale"/>
    <w:link w:val="Corpodeltesto2Carattere"/>
    <w:uiPriority w:val="99"/>
    <w:semiHidden/>
    <w:unhideWhenUsed/>
    <w:rsid w:val="00F4737F"/>
    <w:pPr>
      <w:spacing w:after="120" w:line="480" w:lineRule="auto"/>
    </w:pPr>
  </w:style>
  <w:style w:type="character" w:customStyle="1" w:styleId="Corpodeltesto2Carattere">
    <w:name w:val="Corpo del testo 2 Carattere"/>
    <w:basedOn w:val="Carpredefinitoparagrafo"/>
    <w:link w:val="Corpodeltesto2"/>
    <w:uiPriority w:val="99"/>
    <w:semiHidden/>
    <w:rsid w:val="00F4737F"/>
    <w:rPr>
      <w:rFonts w:ascii="Arial" w:eastAsia="Arial" w:hAnsi="Arial" w:cs="Arial"/>
      <w:lang w:val="en-US"/>
    </w:rPr>
  </w:style>
  <w:style w:type="paragraph" w:customStyle="1" w:styleId="Default">
    <w:name w:val="Default"/>
    <w:rsid w:val="00F4737F"/>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4737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F4737F"/>
    <w:rPr>
      <w:b/>
      <w:bCs/>
    </w:rPr>
  </w:style>
  <w:style w:type="paragraph" w:customStyle="1" w:styleId="bodytext31">
    <w:name w:val="bodytext31"/>
    <w:basedOn w:val="Normale"/>
    <w:rsid w:val="00F4737F"/>
    <w:pPr>
      <w:widowControl/>
      <w:autoSpaceDE/>
      <w:autoSpaceDN/>
      <w:spacing w:before="100" w:beforeAutospacing="1" w:after="100" w:afterAutospacing="1"/>
    </w:pPr>
    <w:rPr>
      <w:rFonts w:ascii="Times New Roman" w:eastAsia="Times New Roman" w:hAnsi="Times New Roman" w:cs="Times New Roman"/>
      <w:szCs w:val="24"/>
      <w:lang w:val="it-IT" w:eastAsia="it-IT"/>
    </w:rPr>
  </w:style>
  <w:style w:type="paragraph" w:customStyle="1" w:styleId="bodytextindent21">
    <w:name w:val="bodytextindent21"/>
    <w:basedOn w:val="Normale"/>
    <w:rsid w:val="00F4737F"/>
    <w:pPr>
      <w:widowControl/>
      <w:autoSpaceDE/>
      <w:autoSpaceDN/>
      <w:spacing w:before="100" w:beforeAutospacing="1" w:after="100" w:afterAutospacing="1"/>
    </w:pPr>
    <w:rPr>
      <w:rFonts w:ascii="Times New Roman" w:eastAsia="Times New Roman" w:hAnsi="Times New Roman" w:cs="Times New Roman"/>
      <w:szCs w:val="24"/>
      <w:lang w:val="it-IT" w:eastAsia="it-IT"/>
    </w:rPr>
  </w:style>
  <w:style w:type="paragraph" w:customStyle="1" w:styleId="bodytext21">
    <w:name w:val="bodytext21"/>
    <w:basedOn w:val="Normale"/>
    <w:rsid w:val="00F4737F"/>
    <w:pPr>
      <w:widowControl/>
      <w:autoSpaceDE/>
      <w:autoSpaceDN/>
      <w:spacing w:before="100" w:beforeAutospacing="1" w:after="100" w:afterAutospacing="1"/>
    </w:pPr>
    <w:rPr>
      <w:rFonts w:ascii="Times New Roman" w:eastAsia="Times New Roman" w:hAnsi="Times New Roman" w:cs="Times New Roman"/>
      <w:szCs w:val="24"/>
      <w:lang w:val="it-IT" w:eastAsia="it-IT"/>
    </w:rPr>
  </w:style>
  <w:style w:type="character" w:styleId="Rimandocommento">
    <w:name w:val="annotation reference"/>
    <w:basedOn w:val="Carpredefinitoparagrafo"/>
    <w:uiPriority w:val="99"/>
    <w:semiHidden/>
    <w:unhideWhenUsed/>
    <w:rsid w:val="00F4737F"/>
    <w:rPr>
      <w:sz w:val="16"/>
      <w:szCs w:val="16"/>
    </w:rPr>
  </w:style>
  <w:style w:type="paragraph" w:styleId="Testocommento">
    <w:name w:val="annotation text"/>
    <w:basedOn w:val="Normale"/>
    <w:link w:val="TestocommentoCarattere"/>
    <w:uiPriority w:val="99"/>
    <w:semiHidden/>
    <w:unhideWhenUsed/>
    <w:rsid w:val="00F4737F"/>
    <w:rPr>
      <w:sz w:val="20"/>
      <w:szCs w:val="20"/>
    </w:rPr>
  </w:style>
  <w:style w:type="character" w:customStyle="1" w:styleId="TestocommentoCarattere">
    <w:name w:val="Testo commento Carattere"/>
    <w:basedOn w:val="Carpredefinitoparagrafo"/>
    <w:link w:val="Testocommento"/>
    <w:uiPriority w:val="99"/>
    <w:semiHidden/>
    <w:rsid w:val="00F4737F"/>
    <w:rPr>
      <w:rFonts w:ascii="Arial" w:eastAsia="Arial" w:hAnsi="Arial" w:cs="Arial"/>
      <w:sz w:val="20"/>
      <w:szCs w:val="20"/>
      <w:lang w:val="en-US"/>
    </w:rPr>
  </w:style>
  <w:style w:type="paragraph" w:styleId="Soggettocommento">
    <w:name w:val="annotation subject"/>
    <w:basedOn w:val="Testocommento"/>
    <w:next w:val="Testocommento"/>
    <w:link w:val="SoggettocommentoCarattere"/>
    <w:uiPriority w:val="99"/>
    <w:semiHidden/>
    <w:unhideWhenUsed/>
    <w:rsid w:val="00F4737F"/>
    <w:rPr>
      <w:b/>
      <w:bCs/>
    </w:rPr>
  </w:style>
  <w:style w:type="character" w:customStyle="1" w:styleId="SoggettocommentoCarattere">
    <w:name w:val="Soggetto commento Carattere"/>
    <w:basedOn w:val="TestocommentoCarattere"/>
    <w:link w:val="Soggettocommento"/>
    <w:uiPriority w:val="99"/>
    <w:semiHidden/>
    <w:rsid w:val="00F4737F"/>
    <w:rPr>
      <w:rFonts w:ascii="Arial" w:eastAsia="Arial" w:hAnsi="Arial" w:cs="Arial"/>
      <w:b/>
      <w:bCs/>
      <w:sz w:val="20"/>
      <w:szCs w:val="20"/>
      <w:lang w:val="en-US"/>
    </w:rPr>
  </w:style>
  <w:style w:type="paragraph" w:styleId="Intestazione">
    <w:name w:val="header"/>
    <w:basedOn w:val="Normale"/>
    <w:link w:val="IntestazioneCarattere"/>
    <w:uiPriority w:val="99"/>
    <w:unhideWhenUsed/>
    <w:rsid w:val="00F4737F"/>
    <w:pPr>
      <w:tabs>
        <w:tab w:val="center" w:pos="4819"/>
        <w:tab w:val="right" w:pos="9638"/>
      </w:tabs>
    </w:pPr>
  </w:style>
  <w:style w:type="character" w:customStyle="1" w:styleId="IntestazioneCarattere">
    <w:name w:val="Intestazione Carattere"/>
    <w:basedOn w:val="Carpredefinitoparagrafo"/>
    <w:link w:val="Intestazione"/>
    <w:uiPriority w:val="99"/>
    <w:rsid w:val="00F4737F"/>
    <w:rPr>
      <w:rFonts w:ascii="Arial" w:eastAsia="Arial" w:hAnsi="Arial" w:cs="Arial"/>
      <w:lang w:val="en-US"/>
    </w:rPr>
  </w:style>
  <w:style w:type="paragraph" w:styleId="Pidipagina">
    <w:name w:val="footer"/>
    <w:basedOn w:val="Normale"/>
    <w:link w:val="PidipaginaCarattere"/>
    <w:uiPriority w:val="99"/>
    <w:unhideWhenUsed/>
    <w:rsid w:val="00F4737F"/>
    <w:pPr>
      <w:tabs>
        <w:tab w:val="center" w:pos="4819"/>
        <w:tab w:val="right" w:pos="9638"/>
      </w:tabs>
    </w:pPr>
  </w:style>
  <w:style w:type="character" w:customStyle="1" w:styleId="PidipaginaCarattere">
    <w:name w:val="Piè di pagina Carattere"/>
    <w:basedOn w:val="Carpredefinitoparagrafo"/>
    <w:link w:val="Pidipagina"/>
    <w:uiPriority w:val="99"/>
    <w:rsid w:val="00F4737F"/>
    <w:rPr>
      <w:rFonts w:ascii="Arial" w:eastAsia="Arial" w:hAnsi="Arial" w:cs="Arial"/>
      <w:lang w:val="en-US"/>
    </w:rPr>
  </w:style>
  <w:style w:type="paragraph" w:styleId="Nessunaspaziatura">
    <w:name w:val="No Spacing"/>
    <w:uiPriority w:val="1"/>
    <w:qFormat/>
    <w:rsid w:val="001D01DE"/>
    <w:pPr>
      <w:spacing w:after="0" w:line="240" w:lineRule="auto"/>
      <w:jc w:val="both"/>
    </w:pPr>
    <w:rPr>
      <w:rFonts w:ascii="Calibri" w:eastAsia="Times New Roman" w:hAnsi="Calibri" w:cs="Times New Roman"/>
    </w:rPr>
  </w:style>
  <w:style w:type="table" w:customStyle="1" w:styleId="Sfondochiaro1">
    <w:name w:val="Sfondo chiaro1"/>
    <w:basedOn w:val="Tabellanormale"/>
    <w:uiPriority w:val="60"/>
    <w:rsid w:val="00A90C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A90C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3">
    <w:name w:val="Light Shading Accent 3"/>
    <w:basedOn w:val="Tabellanormale"/>
    <w:uiPriority w:val="60"/>
    <w:rsid w:val="00A90C2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5">
    <w:name w:val="Light Shading Accent 5"/>
    <w:basedOn w:val="Tabellanormale"/>
    <w:uiPriority w:val="60"/>
    <w:rsid w:val="00A90C2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ommario1">
    <w:name w:val="toc 1"/>
    <w:basedOn w:val="Normale"/>
    <w:next w:val="Normale"/>
    <w:autoRedefine/>
    <w:uiPriority w:val="39"/>
    <w:unhideWhenUsed/>
    <w:qFormat/>
    <w:rsid w:val="0096134E"/>
    <w:pPr>
      <w:tabs>
        <w:tab w:val="right" w:pos="9743"/>
      </w:tabs>
      <w:spacing w:after="100" w:line="276" w:lineRule="auto"/>
    </w:pPr>
  </w:style>
  <w:style w:type="paragraph" w:styleId="Sommario3">
    <w:name w:val="toc 3"/>
    <w:basedOn w:val="Normale"/>
    <w:next w:val="Normale"/>
    <w:autoRedefine/>
    <w:uiPriority w:val="39"/>
    <w:unhideWhenUsed/>
    <w:rsid w:val="00296D4E"/>
    <w:pPr>
      <w:widowControl/>
      <w:autoSpaceDE/>
      <w:autoSpaceDN/>
      <w:spacing w:after="100" w:line="276" w:lineRule="auto"/>
      <w:ind w:left="440"/>
    </w:pPr>
    <w:rPr>
      <w:rFonts w:asciiTheme="minorHAnsi" w:eastAsiaTheme="minorEastAsia" w:hAnsiTheme="minorHAnsi" w:cstheme="minorBidi"/>
      <w:lang w:val="it-IT" w:eastAsia="it-IT"/>
    </w:rPr>
  </w:style>
  <w:style w:type="paragraph" w:styleId="Sommario4">
    <w:name w:val="toc 4"/>
    <w:basedOn w:val="Normale"/>
    <w:next w:val="Normale"/>
    <w:autoRedefine/>
    <w:uiPriority w:val="39"/>
    <w:unhideWhenUsed/>
    <w:rsid w:val="00296D4E"/>
    <w:pPr>
      <w:widowControl/>
      <w:autoSpaceDE/>
      <w:autoSpaceDN/>
      <w:spacing w:after="100" w:line="276" w:lineRule="auto"/>
      <w:ind w:left="660"/>
    </w:pPr>
    <w:rPr>
      <w:rFonts w:asciiTheme="minorHAnsi" w:eastAsiaTheme="minorEastAsia" w:hAnsiTheme="minorHAnsi" w:cstheme="minorBidi"/>
      <w:lang w:val="it-IT" w:eastAsia="it-IT"/>
    </w:rPr>
  </w:style>
  <w:style w:type="paragraph" w:styleId="Sommario5">
    <w:name w:val="toc 5"/>
    <w:basedOn w:val="Normale"/>
    <w:next w:val="Normale"/>
    <w:autoRedefine/>
    <w:uiPriority w:val="39"/>
    <w:unhideWhenUsed/>
    <w:rsid w:val="00296D4E"/>
    <w:pPr>
      <w:widowControl/>
      <w:autoSpaceDE/>
      <w:autoSpaceDN/>
      <w:spacing w:after="100" w:line="276" w:lineRule="auto"/>
      <w:ind w:left="880"/>
    </w:pPr>
    <w:rPr>
      <w:rFonts w:asciiTheme="minorHAnsi" w:eastAsiaTheme="minorEastAsia" w:hAnsiTheme="minorHAnsi" w:cstheme="minorBidi"/>
      <w:lang w:val="it-IT" w:eastAsia="it-IT"/>
    </w:rPr>
  </w:style>
  <w:style w:type="paragraph" w:styleId="Sommario6">
    <w:name w:val="toc 6"/>
    <w:basedOn w:val="Normale"/>
    <w:next w:val="Normale"/>
    <w:autoRedefine/>
    <w:uiPriority w:val="39"/>
    <w:unhideWhenUsed/>
    <w:rsid w:val="00296D4E"/>
    <w:pPr>
      <w:widowControl/>
      <w:autoSpaceDE/>
      <w:autoSpaceDN/>
      <w:spacing w:after="100" w:line="276" w:lineRule="auto"/>
      <w:ind w:left="1100"/>
    </w:pPr>
    <w:rPr>
      <w:rFonts w:asciiTheme="minorHAnsi" w:eastAsiaTheme="minorEastAsia" w:hAnsiTheme="minorHAnsi" w:cstheme="minorBidi"/>
      <w:lang w:val="it-IT" w:eastAsia="it-IT"/>
    </w:rPr>
  </w:style>
  <w:style w:type="paragraph" w:styleId="Sommario7">
    <w:name w:val="toc 7"/>
    <w:basedOn w:val="Normale"/>
    <w:next w:val="Normale"/>
    <w:autoRedefine/>
    <w:uiPriority w:val="39"/>
    <w:unhideWhenUsed/>
    <w:rsid w:val="00296D4E"/>
    <w:pPr>
      <w:widowControl/>
      <w:autoSpaceDE/>
      <w:autoSpaceDN/>
      <w:spacing w:after="100" w:line="276" w:lineRule="auto"/>
      <w:ind w:left="1320"/>
    </w:pPr>
    <w:rPr>
      <w:rFonts w:asciiTheme="minorHAnsi" w:eastAsiaTheme="minorEastAsia" w:hAnsiTheme="minorHAnsi" w:cstheme="minorBidi"/>
      <w:lang w:val="it-IT" w:eastAsia="it-IT"/>
    </w:rPr>
  </w:style>
  <w:style w:type="paragraph" w:styleId="Sommario8">
    <w:name w:val="toc 8"/>
    <w:basedOn w:val="Normale"/>
    <w:next w:val="Normale"/>
    <w:autoRedefine/>
    <w:uiPriority w:val="39"/>
    <w:unhideWhenUsed/>
    <w:rsid w:val="00296D4E"/>
    <w:pPr>
      <w:widowControl/>
      <w:autoSpaceDE/>
      <w:autoSpaceDN/>
      <w:spacing w:after="100" w:line="276" w:lineRule="auto"/>
      <w:ind w:left="1540"/>
    </w:pPr>
    <w:rPr>
      <w:rFonts w:asciiTheme="minorHAnsi" w:eastAsiaTheme="minorEastAsia" w:hAnsiTheme="minorHAnsi" w:cstheme="minorBidi"/>
      <w:lang w:val="it-IT" w:eastAsia="it-IT"/>
    </w:rPr>
  </w:style>
  <w:style w:type="paragraph" w:styleId="Sommario9">
    <w:name w:val="toc 9"/>
    <w:basedOn w:val="Normale"/>
    <w:next w:val="Normale"/>
    <w:autoRedefine/>
    <w:uiPriority w:val="39"/>
    <w:unhideWhenUsed/>
    <w:rsid w:val="00296D4E"/>
    <w:pPr>
      <w:widowControl/>
      <w:autoSpaceDE/>
      <w:autoSpaceDN/>
      <w:spacing w:after="100" w:line="276" w:lineRule="auto"/>
      <w:ind w:left="1760"/>
    </w:pPr>
    <w:rPr>
      <w:rFonts w:asciiTheme="minorHAnsi" w:eastAsiaTheme="minorEastAsia" w:hAnsiTheme="minorHAnsi" w:cstheme="minorBidi"/>
      <w:lang w:val="it-IT" w:eastAsia="it-IT"/>
    </w:rPr>
  </w:style>
  <w:style w:type="paragraph" w:styleId="Mappadocumento">
    <w:name w:val="Document Map"/>
    <w:basedOn w:val="Normale"/>
    <w:link w:val="MappadocumentoCarattere"/>
    <w:uiPriority w:val="99"/>
    <w:semiHidden/>
    <w:unhideWhenUsed/>
    <w:rsid w:val="00763C2E"/>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3C2E"/>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96D4E"/>
    <w:pPr>
      <w:widowControl w:val="0"/>
      <w:autoSpaceDE w:val="0"/>
      <w:autoSpaceDN w:val="0"/>
      <w:spacing w:after="0" w:line="360" w:lineRule="auto"/>
    </w:pPr>
    <w:rPr>
      <w:rFonts w:ascii="Garamond" w:eastAsia="Arial" w:hAnsi="Garamond" w:cs="Arial"/>
      <w:sz w:val="24"/>
      <w:lang w:val="en-US"/>
    </w:rPr>
  </w:style>
  <w:style w:type="paragraph" w:styleId="Titolo1">
    <w:name w:val="heading 1"/>
    <w:next w:val="Normale"/>
    <w:link w:val="Titolo1Carattere"/>
    <w:uiPriority w:val="9"/>
    <w:qFormat/>
    <w:rsid w:val="00296D4E"/>
    <w:pPr>
      <w:keepNext/>
      <w:keepLines/>
      <w:spacing w:after="0"/>
      <w:outlineLvl w:val="0"/>
    </w:pPr>
    <w:rPr>
      <w:rFonts w:ascii="Garamond" w:eastAsiaTheme="majorEastAsia" w:hAnsi="Garamond" w:cstheme="majorBidi"/>
      <w:b/>
      <w:bCs/>
      <w:sz w:val="24"/>
      <w:szCs w:val="28"/>
      <w:lang w:val="en-US"/>
    </w:rPr>
  </w:style>
  <w:style w:type="paragraph" w:styleId="Titolo2">
    <w:name w:val="heading 2"/>
    <w:basedOn w:val="Normale"/>
    <w:next w:val="Normale"/>
    <w:link w:val="Titolo2Carattere"/>
    <w:uiPriority w:val="9"/>
    <w:unhideWhenUsed/>
    <w:qFormat/>
    <w:rsid w:val="00F473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D4E"/>
    <w:rPr>
      <w:rFonts w:ascii="Garamond" w:eastAsiaTheme="majorEastAsia" w:hAnsi="Garamond" w:cstheme="majorBidi"/>
      <w:b/>
      <w:bCs/>
      <w:sz w:val="24"/>
      <w:szCs w:val="28"/>
      <w:lang w:val="en-US"/>
    </w:rPr>
  </w:style>
  <w:style w:type="character" w:customStyle="1" w:styleId="Titolo2Carattere">
    <w:name w:val="Titolo 2 Carattere"/>
    <w:basedOn w:val="Carpredefinitoparagrafo"/>
    <w:link w:val="Titolo2"/>
    <w:uiPriority w:val="9"/>
    <w:rsid w:val="00F4737F"/>
    <w:rPr>
      <w:rFonts w:asciiTheme="majorHAnsi" w:eastAsiaTheme="majorEastAsia" w:hAnsiTheme="majorHAnsi" w:cstheme="majorBidi"/>
      <w:b/>
      <w:bCs/>
      <w:color w:val="4F81BD" w:themeColor="accent1"/>
      <w:sz w:val="26"/>
      <w:szCs w:val="26"/>
      <w:lang w:val="en-US"/>
    </w:rPr>
  </w:style>
  <w:style w:type="table" w:customStyle="1" w:styleId="TableNormal">
    <w:name w:val="Table Normal"/>
    <w:uiPriority w:val="2"/>
    <w:semiHidden/>
    <w:unhideWhenUsed/>
    <w:qFormat/>
    <w:rsid w:val="00F473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F4737F"/>
    <w:pPr>
      <w:spacing w:before="119"/>
      <w:ind w:left="112"/>
    </w:pPr>
    <w:rPr>
      <w:b/>
      <w:bCs/>
    </w:rPr>
  </w:style>
  <w:style w:type="paragraph" w:customStyle="1" w:styleId="Sommario21">
    <w:name w:val="Sommario 21"/>
    <w:basedOn w:val="Normale"/>
    <w:uiPriority w:val="1"/>
    <w:qFormat/>
    <w:rsid w:val="00F4737F"/>
    <w:pPr>
      <w:spacing w:line="252" w:lineRule="exact"/>
      <w:ind w:left="352"/>
    </w:pPr>
  </w:style>
  <w:style w:type="paragraph" w:styleId="Corpotesto">
    <w:name w:val="Body Text"/>
    <w:basedOn w:val="Normale"/>
    <w:link w:val="CorpotestoCarattere"/>
    <w:uiPriority w:val="1"/>
    <w:qFormat/>
    <w:rsid w:val="00F4737F"/>
    <w:pPr>
      <w:ind w:left="112"/>
      <w:jc w:val="both"/>
    </w:pPr>
  </w:style>
  <w:style w:type="character" w:customStyle="1" w:styleId="CorpotestoCarattere">
    <w:name w:val="Corpo testo Carattere"/>
    <w:basedOn w:val="Carpredefinitoparagrafo"/>
    <w:link w:val="Corpotesto"/>
    <w:uiPriority w:val="1"/>
    <w:rsid w:val="00F4737F"/>
    <w:rPr>
      <w:rFonts w:ascii="Arial" w:eastAsia="Arial" w:hAnsi="Arial" w:cs="Arial"/>
      <w:lang w:val="en-US"/>
    </w:rPr>
  </w:style>
  <w:style w:type="paragraph" w:customStyle="1" w:styleId="Titolo11">
    <w:name w:val="Titolo 11"/>
    <w:basedOn w:val="Normale"/>
    <w:uiPriority w:val="1"/>
    <w:qFormat/>
    <w:rsid w:val="00F4737F"/>
    <w:pPr>
      <w:ind w:left="112"/>
      <w:jc w:val="both"/>
      <w:outlineLvl w:val="1"/>
    </w:pPr>
    <w:rPr>
      <w:b/>
      <w:bCs/>
    </w:rPr>
  </w:style>
  <w:style w:type="paragraph" w:styleId="Paragrafoelenco">
    <w:name w:val="List Paragraph"/>
    <w:basedOn w:val="Normale"/>
    <w:uiPriority w:val="1"/>
    <w:qFormat/>
    <w:rsid w:val="00F4737F"/>
    <w:pPr>
      <w:spacing w:line="252" w:lineRule="exact"/>
      <w:ind w:left="244" w:hanging="360"/>
      <w:jc w:val="both"/>
    </w:pPr>
  </w:style>
  <w:style w:type="paragraph" w:customStyle="1" w:styleId="TableParagraph">
    <w:name w:val="Table Paragraph"/>
    <w:basedOn w:val="Normale"/>
    <w:uiPriority w:val="1"/>
    <w:qFormat/>
    <w:rsid w:val="00F4737F"/>
  </w:style>
  <w:style w:type="paragraph" w:styleId="Testofumetto">
    <w:name w:val="Balloon Text"/>
    <w:basedOn w:val="Normale"/>
    <w:link w:val="TestofumettoCarattere"/>
    <w:uiPriority w:val="99"/>
    <w:semiHidden/>
    <w:unhideWhenUsed/>
    <w:rsid w:val="00F473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37F"/>
    <w:rPr>
      <w:rFonts w:ascii="Tahoma" w:eastAsia="Arial" w:hAnsi="Tahoma" w:cs="Tahoma"/>
      <w:sz w:val="16"/>
      <w:szCs w:val="16"/>
      <w:lang w:val="en-US"/>
    </w:rPr>
  </w:style>
  <w:style w:type="paragraph" w:styleId="Titolosommario">
    <w:name w:val="TOC Heading"/>
    <w:basedOn w:val="Titolo1"/>
    <w:next w:val="Normale"/>
    <w:uiPriority w:val="39"/>
    <w:semiHidden/>
    <w:unhideWhenUsed/>
    <w:qFormat/>
    <w:rsid w:val="00F4737F"/>
    <w:pPr>
      <w:outlineLvl w:val="9"/>
    </w:pPr>
    <w:rPr>
      <w:lang w:val="it-IT"/>
    </w:rPr>
  </w:style>
  <w:style w:type="paragraph" w:styleId="Sommario2">
    <w:name w:val="toc 2"/>
    <w:basedOn w:val="Normale"/>
    <w:next w:val="Normale"/>
    <w:autoRedefine/>
    <w:uiPriority w:val="39"/>
    <w:unhideWhenUsed/>
    <w:qFormat/>
    <w:rsid w:val="00D30DFA"/>
    <w:pPr>
      <w:tabs>
        <w:tab w:val="right" w:leader="dot" w:pos="9356"/>
      </w:tabs>
      <w:spacing w:after="100"/>
      <w:ind w:left="220" w:right="79"/>
    </w:pPr>
  </w:style>
  <w:style w:type="character" w:styleId="Collegamentoipertestuale">
    <w:name w:val="Hyperlink"/>
    <w:basedOn w:val="Carpredefinitoparagrafo"/>
    <w:uiPriority w:val="99"/>
    <w:unhideWhenUsed/>
    <w:rsid w:val="00F4737F"/>
    <w:rPr>
      <w:color w:val="0000FF" w:themeColor="hyperlink"/>
      <w:u w:val="single"/>
    </w:rPr>
  </w:style>
  <w:style w:type="paragraph" w:styleId="Corpodeltesto3">
    <w:name w:val="Body Text 3"/>
    <w:basedOn w:val="Normale"/>
    <w:link w:val="Corpodeltesto3Carattere"/>
    <w:uiPriority w:val="99"/>
    <w:semiHidden/>
    <w:unhideWhenUsed/>
    <w:rsid w:val="00F4737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4737F"/>
    <w:rPr>
      <w:rFonts w:ascii="Arial" w:eastAsia="Arial" w:hAnsi="Arial" w:cs="Arial"/>
      <w:sz w:val="16"/>
      <w:szCs w:val="16"/>
      <w:lang w:val="en-US"/>
    </w:rPr>
  </w:style>
  <w:style w:type="paragraph" w:styleId="Corpodeltesto2">
    <w:name w:val="Body Text 2"/>
    <w:basedOn w:val="Normale"/>
    <w:link w:val="Corpodeltesto2Carattere"/>
    <w:uiPriority w:val="99"/>
    <w:semiHidden/>
    <w:unhideWhenUsed/>
    <w:rsid w:val="00F4737F"/>
    <w:pPr>
      <w:spacing w:after="120" w:line="480" w:lineRule="auto"/>
    </w:pPr>
  </w:style>
  <w:style w:type="character" w:customStyle="1" w:styleId="Corpodeltesto2Carattere">
    <w:name w:val="Corpo del testo 2 Carattere"/>
    <w:basedOn w:val="Carpredefinitoparagrafo"/>
    <w:link w:val="Corpodeltesto2"/>
    <w:uiPriority w:val="99"/>
    <w:semiHidden/>
    <w:rsid w:val="00F4737F"/>
    <w:rPr>
      <w:rFonts w:ascii="Arial" w:eastAsia="Arial" w:hAnsi="Arial" w:cs="Arial"/>
      <w:lang w:val="en-US"/>
    </w:rPr>
  </w:style>
  <w:style w:type="paragraph" w:customStyle="1" w:styleId="Default">
    <w:name w:val="Default"/>
    <w:rsid w:val="00F4737F"/>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4737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F4737F"/>
    <w:rPr>
      <w:b/>
      <w:bCs/>
    </w:rPr>
  </w:style>
  <w:style w:type="paragraph" w:customStyle="1" w:styleId="bodytext31">
    <w:name w:val="bodytext31"/>
    <w:basedOn w:val="Normale"/>
    <w:rsid w:val="00F4737F"/>
    <w:pPr>
      <w:widowControl/>
      <w:autoSpaceDE/>
      <w:autoSpaceDN/>
      <w:spacing w:before="100" w:beforeAutospacing="1" w:after="100" w:afterAutospacing="1"/>
    </w:pPr>
    <w:rPr>
      <w:rFonts w:ascii="Times New Roman" w:eastAsia="Times New Roman" w:hAnsi="Times New Roman" w:cs="Times New Roman"/>
      <w:szCs w:val="24"/>
      <w:lang w:val="it-IT" w:eastAsia="it-IT"/>
    </w:rPr>
  </w:style>
  <w:style w:type="paragraph" w:customStyle="1" w:styleId="bodytextindent21">
    <w:name w:val="bodytextindent21"/>
    <w:basedOn w:val="Normale"/>
    <w:rsid w:val="00F4737F"/>
    <w:pPr>
      <w:widowControl/>
      <w:autoSpaceDE/>
      <w:autoSpaceDN/>
      <w:spacing w:before="100" w:beforeAutospacing="1" w:after="100" w:afterAutospacing="1"/>
    </w:pPr>
    <w:rPr>
      <w:rFonts w:ascii="Times New Roman" w:eastAsia="Times New Roman" w:hAnsi="Times New Roman" w:cs="Times New Roman"/>
      <w:szCs w:val="24"/>
      <w:lang w:val="it-IT" w:eastAsia="it-IT"/>
    </w:rPr>
  </w:style>
  <w:style w:type="paragraph" w:customStyle="1" w:styleId="bodytext21">
    <w:name w:val="bodytext21"/>
    <w:basedOn w:val="Normale"/>
    <w:rsid w:val="00F4737F"/>
    <w:pPr>
      <w:widowControl/>
      <w:autoSpaceDE/>
      <w:autoSpaceDN/>
      <w:spacing w:before="100" w:beforeAutospacing="1" w:after="100" w:afterAutospacing="1"/>
    </w:pPr>
    <w:rPr>
      <w:rFonts w:ascii="Times New Roman" w:eastAsia="Times New Roman" w:hAnsi="Times New Roman" w:cs="Times New Roman"/>
      <w:szCs w:val="24"/>
      <w:lang w:val="it-IT" w:eastAsia="it-IT"/>
    </w:rPr>
  </w:style>
  <w:style w:type="character" w:styleId="Rimandocommento">
    <w:name w:val="annotation reference"/>
    <w:basedOn w:val="Carpredefinitoparagrafo"/>
    <w:uiPriority w:val="99"/>
    <w:semiHidden/>
    <w:unhideWhenUsed/>
    <w:rsid w:val="00F4737F"/>
    <w:rPr>
      <w:sz w:val="16"/>
      <w:szCs w:val="16"/>
    </w:rPr>
  </w:style>
  <w:style w:type="paragraph" w:styleId="Testocommento">
    <w:name w:val="annotation text"/>
    <w:basedOn w:val="Normale"/>
    <w:link w:val="TestocommentoCarattere"/>
    <w:uiPriority w:val="99"/>
    <w:semiHidden/>
    <w:unhideWhenUsed/>
    <w:rsid w:val="00F4737F"/>
    <w:rPr>
      <w:sz w:val="20"/>
      <w:szCs w:val="20"/>
    </w:rPr>
  </w:style>
  <w:style w:type="character" w:customStyle="1" w:styleId="TestocommentoCarattere">
    <w:name w:val="Testo commento Carattere"/>
    <w:basedOn w:val="Carpredefinitoparagrafo"/>
    <w:link w:val="Testocommento"/>
    <w:uiPriority w:val="99"/>
    <w:semiHidden/>
    <w:rsid w:val="00F4737F"/>
    <w:rPr>
      <w:rFonts w:ascii="Arial" w:eastAsia="Arial" w:hAnsi="Arial" w:cs="Arial"/>
      <w:sz w:val="20"/>
      <w:szCs w:val="20"/>
      <w:lang w:val="en-US"/>
    </w:rPr>
  </w:style>
  <w:style w:type="paragraph" w:styleId="Soggettocommento">
    <w:name w:val="annotation subject"/>
    <w:basedOn w:val="Testocommento"/>
    <w:next w:val="Testocommento"/>
    <w:link w:val="SoggettocommentoCarattere"/>
    <w:uiPriority w:val="99"/>
    <w:semiHidden/>
    <w:unhideWhenUsed/>
    <w:rsid w:val="00F4737F"/>
    <w:rPr>
      <w:b/>
      <w:bCs/>
    </w:rPr>
  </w:style>
  <w:style w:type="character" w:customStyle="1" w:styleId="SoggettocommentoCarattere">
    <w:name w:val="Soggetto commento Carattere"/>
    <w:basedOn w:val="TestocommentoCarattere"/>
    <w:link w:val="Soggettocommento"/>
    <w:uiPriority w:val="99"/>
    <w:semiHidden/>
    <w:rsid w:val="00F4737F"/>
    <w:rPr>
      <w:rFonts w:ascii="Arial" w:eastAsia="Arial" w:hAnsi="Arial" w:cs="Arial"/>
      <w:b/>
      <w:bCs/>
      <w:sz w:val="20"/>
      <w:szCs w:val="20"/>
      <w:lang w:val="en-US"/>
    </w:rPr>
  </w:style>
  <w:style w:type="paragraph" w:styleId="Intestazione">
    <w:name w:val="header"/>
    <w:basedOn w:val="Normale"/>
    <w:link w:val="IntestazioneCarattere"/>
    <w:uiPriority w:val="99"/>
    <w:unhideWhenUsed/>
    <w:rsid w:val="00F4737F"/>
    <w:pPr>
      <w:tabs>
        <w:tab w:val="center" w:pos="4819"/>
        <w:tab w:val="right" w:pos="9638"/>
      </w:tabs>
    </w:pPr>
  </w:style>
  <w:style w:type="character" w:customStyle="1" w:styleId="IntestazioneCarattere">
    <w:name w:val="Intestazione Carattere"/>
    <w:basedOn w:val="Carpredefinitoparagrafo"/>
    <w:link w:val="Intestazione"/>
    <w:uiPriority w:val="99"/>
    <w:rsid w:val="00F4737F"/>
    <w:rPr>
      <w:rFonts w:ascii="Arial" w:eastAsia="Arial" w:hAnsi="Arial" w:cs="Arial"/>
      <w:lang w:val="en-US"/>
    </w:rPr>
  </w:style>
  <w:style w:type="paragraph" w:styleId="Pidipagina">
    <w:name w:val="footer"/>
    <w:basedOn w:val="Normale"/>
    <w:link w:val="PidipaginaCarattere"/>
    <w:uiPriority w:val="99"/>
    <w:unhideWhenUsed/>
    <w:rsid w:val="00F4737F"/>
    <w:pPr>
      <w:tabs>
        <w:tab w:val="center" w:pos="4819"/>
        <w:tab w:val="right" w:pos="9638"/>
      </w:tabs>
    </w:pPr>
  </w:style>
  <w:style w:type="character" w:customStyle="1" w:styleId="PidipaginaCarattere">
    <w:name w:val="Piè di pagina Carattere"/>
    <w:basedOn w:val="Carpredefinitoparagrafo"/>
    <w:link w:val="Pidipagina"/>
    <w:uiPriority w:val="99"/>
    <w:rsid w:val="00F4737F"/>
    <w:rPr>
      <w:rFonts w:ascii="Arial" w:eastAsia="Arial" w:hAnsi="Arial" w:cs="Arial"/>
      <w:lang w:val="en-US"/>
    </w:rPr>
  </w:style>
  <w:style w:type="paragraph" w:styleId="Nessunaspaziatura">
    <w:name w:val="No Spacing"/>
    <w:uiPriority w:val="1"/>
    <w:qFormat/>
    <w:rsid w:val="001D01DE"/>
    <w:pPr>
      <w:spacing w:after="0" w:line="240" w:lineRule="auto"/>
      <w:jc w:val="both"/>
    </w:pPr>
    <w:rPr>
      <w:rFonts w:ascii="Calibri" w:eastAsia="Times New Roman" w:hAnsi="Calibri" w:cs="Times New Roman"/>
    </w:rPr>
  </w:style>
  <w:style w:type="table" w:styleId="Sfondochiaro1">
    <w:name w:val="Light Shading"/>
    <w:basedOn w:val="Tabellanormale"/>
    <w:uiPriority w:val="60"/>
    <w:rsid w:val="00A90C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1">
    <w:name w:val="Light Shading Accent 1"/>
    <w:basedOn w:val="Tabellanormale"/>
    <w:uiPriority w:val="60"/>
    <w:rsid w:val="00A90C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3">
    <w:name w:val="Light Shading Accent 3"/>
    <w:basedOn w:val="Tabellanormale"/>
    <w:uiPriority w:val="60"/>
    <w:rsid w:val="00A90C2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5">
    <w:name w:val="Light Shading Accent 5"/>
    <w:basedOn w:val="Tabellanormale"/>
    <w:uiPriority w:val="60"/>
    <w:rsid w:val="00A90C2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ommario1">
    <w:name w:val="toc 1"/>
    <w:basedOn w:val="Normale"/>
    <w:next w:val="Normale"/>
    <w:autoRedefine/>
    <w:uiPriority w:val="39"/>
    <w:unhideWhenUsed/>
    <w:qFormat/>
    <w:rsid w:val="00296D4E"/>
    <w:pPr>
      <w:spacing w:after="100"/>
    </w:pPr>
  </w:style>
  <w:style w:type="paragraph" w:styleId="Sommario3">
    <w:name w:val="toc 3"/>
    <w:basedOn w:val="Normale"/>
    <w:next w:val="Normale"/>
    <w:autoRedefine/>
    <w:uiPriority w:val="39"/>
    <w:unhideWhenUsed/>
    <w:rsid w:val="00296D4E"/>
    <w:pPr>
      <w:widowControl/>
      <w:autoSpaceDE/>
      <w:autoSpaceDN/>
      <w:spacing w:after="100" w:line="276" w:lineRule="auto"/>
      <w:ind w:left="440"/>
    </w:pPr>
    <w:rPr>
      <w:rFonts w:asciiTheme="minorHAnsi" w:eastAsiaTheme="minorEastAsia" w:hAnsiTheme="minorHAnsi" w:cstheme="minorBidi"/>
      <w:lang w:val="it-IT" w:eastAsia="it-IT"/>
    </w:rPr>
  </w:style>
  <w:style w:type="paragraph" w:styleId="Sommario4">
    <w:name w:val="toc 4"/>
    <w:basedOn w:val="Normale"/>
    <w:next w:val="Normale"/>
    <w:autoRedefine/>
    <w:uiPriority w:val="39"/>
    <w:unhideWhenUsed/>
    <w:rsid w:val="00296D4E"/>
    <w:pPr>
      <w:widowControl/>
      <w:autoSpaceDE/>
      <w:autoSpaceDN/>
      <w:spacing w:after="100" w:line="276" w:lineRule="auto"/>
      <w:ind w:left="660"/>
    </w:pPr>
    <w:rPr>
      <w:rFonts w:asciiTheme="minorHAnsi" w:eastAsiaTheme="minorEastAsia" w:hAnsiTheme="minorHAnsi" w:cstheme="minorBidi"/>
      <w:lang w:val="it-IT" w:eastAsia="it-IT"/>
    </w:rPr>
  </w:style>
  <w:style w:type="paragraph" w:styleId="Sommario5">
    <w:name w:val="toc 5"/>
    <w:basedOn w:val="Normale"/>
    <w:next w:val="Normale"/>
    <w:autoRedefine/>
    <w:uiPriority w:val="39"/>
    <w:unhideWhenUsed/>
    <w:rsid w:val="00296D4E"/>
    <w:pPr>
      <w:widowControl/>
      <w:autoSpaceDE/>
      <w:autoSpaceDN/>
      <w:spacing w:after="100" w:line="276" w:lineRule="auto"/>
      <w:ind w:left="880"/>
    </w:pPr>
    <w:rPr>
      <w:rFonts w:asciiTheme="minorHAnsi" w:eastAsiaTheme="minorEastAsia" w:hAnsiTheme="minorHAnsi" w:cstheme="minorBidi"/>
      <w:lang w:val="it-IT" w:eastAsia="it-IT"/>
    </w:rPr>
  </w:style>
  <w:style w:type="paragraph" w:styleId="Sommario6">
    <w:name w:val="toc 6"/>
    <w:basedOn w:val="Normale"/>
    <w:next w:val="Normale"/>
    <w:autoRedefine/>
    <w:uiPriority w:val="39"/>
    <w:unhideWhenUsed/>
    <w:rsid w:val="00296D4E"/>
    <w:pPr>
      <w:widowControl/>
      <w:autoSpaceDE/>
      <w:autoSpaceDN/>
      <w:spacing w:after="100" w:line="276" w:lineRule="auto"/>
      <w:ind w:left="1100"/>
    </w:pPr>
    <w:rPr>
      <w:rFonts w:asciiTheme="minorHAnsi" w:eastAsiaTheme="minorEastAsia" w:hAnsiTheme="minorHAnsi" w:cstheme="minorBidi"/>
      <w:lang w:val="it-IT" w:eastAsia="it-IT"/>
    </w:rPr>
  </w:style>
  <w:style w:type="paragraph" w:styleId="Sommario7">
    <w:name w:val="toc 7"/>
    <w:basedOn w:val="Normale"/>
    <w:next w:val="Normale"/>
    <w:autoRedefine/>
    <w:uiPriority w:val="39"/>
    <w:unhideWhenUsed/>
    <w:rsid w:val="00296D4E"/>
    <w:pPr>
      <w:widowControl/>
      <w:autoSpaceDE/>
      <w:autoSpaceDN/>
      <w:spacing w:after="100" w:line="276" w:lineRule="auto"/>
      <w:ind w:left="1320"/>
    </w:pPr>
    <w:rPr>
      <w:rFonts w:asciiTheme="minorHAnsi" w:eastAsiaTheme="minorEastAsia" w:hAnsiTheme="minorHAnsi" w:cstheme="minorBidi"/>
      <w:lang w:val="it-IT" w:eastAsia="it-IT"/>
    </w:rPr>
  </w:style>
  <w:style w:type="paragraph" w:styleId="Sommario8">
    <w:name w:val="toc 8"/>
    <w:basedOn w:val="Normale"/>
    <w:next w:val="Normale"/>
    <w:autoRedefine/>
    <w:uiPriority w:val="39"/>
    <w:unhideWhenUsed/>
    <w:rsid w:val="00296D4E"/>
    <w:pPr>
      <w:widowControl/>
      <w:autoSpaceDE/>
      <w:autoSpaceDN/>
      <w:spacing w:after="100" w:line="276" w:lineRule="auto"/>
      <w:ind w:left="1540"/>
    </w:pPr>
    <w:rPr>
      <w:rFonts w:asciiTheme="minorHAnsi" w:eastAsiaTheme="minorEastAsia" w:hAnsiTheme="minorHAnsi" w:cstheme="minorBidi"/>
      <w:lang w:val="it-IT" w:eastAsia="it-IT"/>
    </w:rPr>
  </w:style>
  <w:style w:type="paragraph" w:styleId="Sommario9">
    <w:name w:val="toc 9"/>
    <w:basedOn w:val="Normale"/>
    <w:next w:val="Normale"/>
    <w:autoRedefine/>
    <w:uiPriority w:val="39"/>
    <w:unhideWhenUsed/>
    <w:rsid w:val="00296D4E"/>
    <w:pPr>
      <w:widowControl/>
      <w:autoSpaceDE/>
      <w:autoSpaceDN/>
      <w:spacing w:after="100" w:line="276" w:lineRule="auto"/>
      <w:ind w:left="1760"/>
    </w:pPr>
    <w:rPr>
      <w:rFonts w:asciiTheme="minorHAnsi" w:eastAsiaTheme="minorEastAsia" w:hAnsiTheme="minorHAnsi" w:cstheme="minorBid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svenez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zi.territoriali@amesvenezia.postecert.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BD58-E843-42E2-AE64-9D006807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15</Pages>
  <Words>5629</Words>
  <Characters>32090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mccarraro</dc:creator>
  <cp:lastModifiedBy>Debora Di Paola</cp:lastModifiedBy>
  <cp:revision>14</cp:revision>
  <cp:lastPrinted>2019-04-09T10:31:00Z</cp:lastPrinted>
  <dcterms:created xsi:type="dcterms:W3CDTF">2019-04-09T14:32:00Z</dcterms:created>
  <dcterms:modified xsi:type="dcterms:W3CDTF">2019-04-12T08:31:00Z</dcterms:modified>
</cp:coreProperties>
</file>